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295093D3" w:rsidR="008571B5" w:rsidRPr="00262204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 w:rsidRPr="002622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ELECTRADROP</w:t>
      </w:r>
      <w:r w:rsidR="00683E22" w:rsidRPr="002622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-E</w:t>
      </w:r>
      <w:r w:rsidR="00A371E1" w:rsidRPr="002622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 xml:space="preserve"> &amp; ELECTRADROP-E-P</w:t>
      </w:r>
      <w:r w:rsidR="007F7140" w:rsidRPr="00262204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1E6474" w:rsidRPr="00262204">
        <w:rPr>
          <w:rFonts w:cstheme="minorHAnsi"/>
          <w:b/>
          <w:bCs/>
          <w:color w:val="EB8215"/>
          <w:sz w:val="28"/>
          <w:szCs w:val="28"/>
          <w:lang w:val="pl-PL"/>
        </w:rPr>
        <w:t>ELEKTRYCZNY RYGIEL DOLNY</w:t>
      </w:r>
    </w:p>
    <w:p w14:paraId="03862154" w14:textId="77777777" w:rsidR="007F7140" w:rsidRPr="00262204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pl-PL"/>
        </w:rPr>
      </w:pPr>
    </w:p>
    <w:p w14:paraId="592D197B" w14:textId="0A642FDF" w:rsidR="00A371E1" w:rsidRPr="004C7EF3" w:rsidRDefault="001E6474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SPECYFIKACJA</w:t>
      </w:r>
    </w:p>
    <w:p w14:paraId="2B308E33" w14:textId="74316B75" w:rsidR="001E6474" w:rsidRPr="00262204" w:rsidRDefault="009F788A" w:rsidP="001E6474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Napędzany przez elektryczną przekładnię ślimakową</w:t>
      </w:r>
      <w:r w:rsidR="001E6474" w:rsidRPr="00262204">
        <w:rPr>
          <w:rFonts w:ascii="Calibri" w:hAnsi="Calibri" w:cs="Calibri"/>
          <w:lang w:val="pl-PL"/>
        </w:rPr>
        <w:t>Dostępność w dwóch kolorach: anodowany srebrny lub czarny.</w:t>
      </w:r>
    </w:p>
    <w:p w14:paraId="00CBF2BA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System wykrywania przeszkód (200 N) podczas opuszczania z funkcją automatycznego zatrzymania i cofania.</w:t>
      </w:r>
    </w:p>
    <w:p w14:paraId="2B2B85E4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mechanicznego odblokowania (za pomocą klucza) w przypadku awarii lub braku zasilania.</w:t>
      </w:r>
    </w:p>
    <w:p w14:paraId="3FBC37C6" w14:textId="26F46EFA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podłączenia do lampy ostrzegawczej na bramach automatycznych (</w:t>
      </w:r>
      <w:r w:rsidR="009F788A">
        <w:rPr>
          <w:rFonts w:ascii="Calibri" w:hAnsi="Calibri" w:cs="Calibri"/>
          <w:lang w:val="pl-PL"/>
        </w:rPr>
        <w:t xml:space="preserve">miganie wstępne </w:t>
      </w:r>
      <w:r w:rsidRPr="00262204">
        <w:rPr>
          <w:rFonts w:ascii="Calibri" w:hAnsi="Calibri" w:cs="Calibri"/>
          <w:lang w:val="pl-PL"/>
        </w:rPr>
        <w:t>min. 3 sek.).</w:t>
      </w:r>
    </w:p>
    <w:p w14:paraId="32B471E6" w14:textId="0A522FE2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Zamontowany przekaźnik na wypadek sygnału sterującego poza zakresem </w:t>
      </w:r>
      <w:r w:rsidR="008A6559">
        <w:rPr>
          <w:rFonts w:ascii="Calibri" w:hAnsi="Calibri" w:cs="Calibri"/>
          <w:lang w:val="pl-PL"/>
        </w:rPr>
        <w:t>(</w:t>
      </w:r>
      <w:r w:rsidR="008A6559" w:rsidRPr="00262204">
        <w:rPr>
          <w:rFonts w:ascii="Calibri" w:hAnsi="Calibri" w:cs="Calibri"/>
          <w:lang w:val="pl-PL"/>
        </w:rPr>
        <w:t>12–24V AC/DC</w:t>
      </w:r>
      <w:r w:rsidRPr="00262204">
        <w:rPr>
          <w:rFonts w:ascii="Calibri" w:hAnsi="Calibri" w:cs="Calibri"/>
          <w:lang w:val="pl-PL"/>
        </w:rPr>
        <w:t>).</w:t>
      </w:r>
    </w:p>
    <w:p w14:paraId="4F8240F2" w14:textId="77777777" w:rsidR="001E6474" w:rsidRPr="001E6474" w:rsidRDefault="001E6474" w:rsidP="001E6474">
      <w:pPr>
        <w:pStyle w:val="Bullets"/>
        <w:rPr>
          <w:rFonts w:ascii="Calibri" w:hAnsi="Calibri" w:cs="Calibri"/>
        </w:rPr>
      </w:pPr>
      <w:r w:rsidRPr="001E6474">
        <w:rPr>
          <w:rFonts w:ascii="Calibri" w:hAnsi="Calibri" w:cs="Calibri"/>
        </w:rPr>
        <w:t>Skok: 120 mm (4–12/16”).</w:t>
      </w:r>
    </w:p>
    <w:p w14:paraId="53026D30" w14:textId="77777777" w:rsidR="001E6474" w:rsidRPr="001E6474" w:rsidRDefault="001E6474" w:rsidP="001E6474">
      <w:pPr>
        <w:pStyle w:val="Bullets"/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Średnica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rygla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pionowego</w:t>
      </w:r>
      <w:proofErr w:type="spellEnd"/>
      <w:r w:rsidRPr="001E6474">
        <w:rPr>
          <w:rFonts w:ascii="Calibri" w:hAnsi="Calibri" w:cs="Calibri"/>
        </w:rPr>
        <w:t>: 20 mm (13/16”).</w:t>
      </w:r>
    </w:p>
    <w:p w14:paraId="1F23AC25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montażu na profilach bram o szerokości minimum 40 mm (1–9/16”).</w:t>
      </w:r>
    </w:p>
    <w:p w14:paraId="55E120CE" w14:textId="4D3343D5" w:rsidR="00A371E1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Rygiel pionowy zaprojektowany i wyprodukowany w Europie lub Stanach Zjednoczonych.</w:t>
      </w:r>
    </w:p>
    <w:p w14:paraId="38B46C9B" w14:textId="7837A467" w:rsidR="00A371E1" w:rsidRPr="004C7EF3" w:rsidRDefault="001E6474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DZIAŁANIE</w:t>
      </w:r>
    </w:p>
    <w:p w14:paraId="4EA6B024" w14:textId="5960C7A5" w:rsidR="001E6474" w:rsidRPr="00262204" w:rsidRDefault="008A6559" w:rsidP="001E6474">
      <w:pPr>
        <w:pStyle w:val="Bullets"/>
        <w:rPr>
          <w:rFonts w:ascii="Calibri" w:hAnsi="Calibri" w:cs="Calibri"/>
          <w:lang w:val="pl-PL"/>
        </w:rPr>
      </w:pPr>
      <w:r w:rsidRPr="008A6559">
        <w:rPr>
          <w:rFonts w:ascii="Calibri" w:hAnsi="Calibri" w:cs="Calibri"/>
          <w:lang w:val="pl-PL"/>
        </w:rPr>
        <w:t xml:space="preserve">Odporność na nacisk poziomy </w:t>
      </w:r>
      <w:r w:rsidR="001E6474" w:rsidRPr="00262204">
        <w:rPr>
          <w:rFonts w:ascii="Calibri" w:hAnsi="Calibri" w:cs="Calibri"/>
          <w:lang w:val="pl-PL"/>
        </w:rPr>
        <w:t>1000 kg bez uszkodzeń funkcjonalnych.</w:t>
      </w:r>
    </w:p>
    <w:p w14:paraId="6BC043BF" w14:textId="77777777" w:rsidR="001E6474" w:rsidRPr="001E6474" w:rsidRDefault="001E6474" w:rsidP="001E6474">
      <w:pPr>
        <w:pStyle w:val="Bullets"/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Atest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na</w:t>
      </w:r>
      <w:proofErr w:type="spellEnd"/>
      <w:r w:rsidRPr="001E6474">
        <w:rPr>
          <w:rFonts w:ascii="Calibri" w:hAnsi="Calibri" w:cs="Calibri"/>
        </w:rPr>
        <w:t xml:space="preserve"> 500 000 </w:t>
      </w:r>
      <w:proofErr w:type="spellStart"/>
      <w:r w:rsidRPr="001E6474">
        <w:rPr>
          <w:rFonts w:ascii="Calibri" w:hAnsi="Calibri" w:cs="Calibri"/>
        </w:rPr>
        <w:t>ruchów</w:t>
      </w:r>
      <w:proofErr w:type="spellEnd"/>
      <w:r w:rsidRPr="001E6474">
        <w:rPr>
          <w:rFonts w:ascii="Calibri" w:hAnsi="Calibri" w:cs="Calibri"/>
        </w:rPr>
        <w:t xml:space="preserve">. </w:t>
      </w:r>
    </w:p>
    <w:p w14:paraId="76DC74FD" w14:textId="49F3DB17" w:rsidR="00A371E1" w:rsidRPr="004C7EF3" w:rsidRDefault="001E6474" w:rsidP="001E6474">
      <w:pPr>
        <w:pStyle w:val="Bullets"/>
        <w:rPr>
          <w:rFonts w:ascii="Calibri" w:hAnsi="Calibri" w:cs="Calibri"/>
        </w:rPr>
      </w:pPr>
      <w:r w:rsidRPr="001E6474">
        <w:rPr>
          <w:rFonts w:ascii="Calibri" w:hAnsi="Calibri" w:cs="Calibri"/>
        </w:rPr>
        <w:t xml:space="preserve">2 </w:t>
      </w:r>
      <w:proofErr w:type="spellStart"/>
      <w:r w:rsidRPr="001E6474">
        <w:rPr>
          <w:rFonts w:ascii="Calibri" w:hAnsi="Calibri" w:cs="Calibri"/>
        </w:rPr>
        <w:t>lata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gwarancji</w:t>
      </w:r>
      <w:proofErr w:type="spellEnd"/>
      <w:r w:rsidRPr="001E6474">
        <w:rPr>
          <w:rFonts w:ascii="Calibri" w:hAnsi="Calibri" w:cs="Calibri"/>
        </w:rPr>
        <w:t>.</w:t>
      </w:r>
    </w:p>
    <w:p w14:paraId="0280F6F7" w14:textId="5F3D896A" w:rsidR="00A371E1" w:rsidRPr="004C7EF3" w:rsidRDefault="001E6474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MONTAŻ</w:t>
      </w:r>
    </w:p>
    <w:p w14:paraId="56C41DAF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Śruby Quick-Fix w zestawie z produktem. </w:t>
      </w:r>
    </w:p>
    <w:p w14:paraId="3CB397FE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montażu pionowego (rygiel skierowany w dół) i poziomego.</w:t>
      </w:r>
    </w:p>
    <w:p w14:paraId="50DAC7CF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Kabel połączeniowy o długości 5 m w zestawie.</w:t>
      </w:r>
    </w:p>
    <w:p w14:paraId="2C65A30F" w14:textId="70D7EA2B" w:rsidR="00A371E1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skorzystania przez instalatora z filmu montaż w 3D.</w:t>
      </w:r>
    </w:p>
    <w:p w14:paraId="522D3AEF" w14:textId="5D8FF90F" w:rsidR="00A371E1" w:rsidRDefault="001E6474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ELEKTRYKA</w:t>
      </w:r>
    </w:p>
    <w:p w14:paraId="2C3ABD6A" w14:textId="5CE8FCD5" w:rsidR="00A371E1" w:rsidRDefault="001E6474" w:rsidP="00A371E1">
      <w:pPr>
        <w:pStyle w:val="Bullets"/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Wymagania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elektryczne</w:t>
      </w:r>
      <w:proofErr w:type="spellEnd"/>
    </w:p>
    <w:p w14:paraId="4A8FDC13" w14:textId="77777777" w:rsidR="001E6474" w:rsidRPr="001E6474" w:rsidRDefault="001E6474" w:rsidP="001E647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Napięcie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zasilania</w:t>
      </w:r>
      <w:proofErr w:type="spellEnd"/>
      <w:r w:rsidRPr="001E6474">
        <w:rPr>
          <w:rFonts w:ascii="Calibri" w:hAnsi="Calibri" w:cs="Calibri"/>
        </w:rPr>
        <w:t>: 24 V DC</w:t>
      </w:r>
    </w:p>
    <w:p w14:paraId="0BFA91B5" w14:textId="77777777" w:rsidR="001E6474" w:rsidRPr="00262204" w:rsidRDefault="001E6474" w:rsidP="001E6474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Pobór: Normalny – 25 W / Szczytowy – 55 W / Tryb gotowości – 0,2 W</w:t>
      </w:r>
    </w:p>
    <w:p w14:paraId="2FD0DCF3" w14:textId="5CA1B485" w:rsidR="00A371E1" w:rsidRPr="00262204" w:rsidRDefault="001E6474" w:rsidP="001E6474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Sygnał sterujący</w:t>
      </w:r>
      <w:r w:rsidR="008A6559" w:rsidRPr="00262204">
        <w:rPr>
          <w:rFonts w:ascii="Calibri" w:hAnsi="Calibri" w:cs="Calibri"/>
          <w:lang w:val="pl-PL"/>
        </w:rPr>
        <w:t xml:space="preserve"> </w:t>
      </w:r>
      <w:r w:rsidR="008A6559" w:rsidRPr="00262204">
        <w:rPr>
          <w:rFonts w:ascii="Calibri" w:hAnsi="Calibri" w:cs="Calibri"/>
          <w:lang w:val="pl-PL"/>
        </w:rPr>
        <w:t>(lampka ostrzegawcza wyjścia)</w:t>
      </w:r>
      <w:r w:rsidRPr="00262204">
        <w:rPr>
          <w:rFonts w:ascii="Calibri" w:hAnsi="Calibri" w:cs="Calibri"/>
          <w:lang w:val="pl-PL"/>
        </w:rPr>
        <w:t>: 12–24V AC/DC</w:t>
      </w:r>
    </w:p>
    <w:p w14:paraId="7AB9252C" w14:textId="3CD36AD3" w:rsidR="00A371E1" w:rsidRPr="00DD505A" w:rsidRDefault="001E6474" w:rsidP="00A371E1">
      <w:pPr>
        <w:pStyle w:val="Pa1"/>
        <w:spacing w:before="240" w:after="120"/>
        <w:rPr>
          <w:lang w:val="en-US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MATERIAŁ</w:t>
      </w:r>
    </w:p>
    <w:p w14:paraId="7AB529FE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Wandaloodporna obudowa z anodowanego aluminium.</w:t>
      </w:r>
    </w:p>
    <w:p w14:paraId="1318E48C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Odporność na korozję we mgle solnej przez 500 godzin zgodnie z ISO 9227.</w:t>
      </w:r>
    </w:p>
    <w:p w14:paraId="3D04784C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Całkowita odporność na warunki atmosferyczne i pył (IP66).</w:t>
      </w:r>
    </w:p>
    <w:p w14:paraId="6EE5D551" w14:textId="6F87C03E" w:rsidR="00A371E1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Odporność na promieniowanie UV i przebarwienia przez 500 godzin. </w:t>
      </w:r>
      <w:r w:rsidR="00A371E1" w:rsidRPr="00262204">
        <w:rPr>
          <w:rFonts w:ascii="Calibri" w:hAnsi="Calibri" w:cs="Calibri"/>
          <w:lang w:val="pl-PL"/>
        </w:rPr>
        <w:t xml:space="preserve"> </w:t>
      </w:r>
    </w:p>
    <w:p w14:paraId="7453A705" w14:textId="1C0078F5" w:rsidR="00332256" w:rsidRPr="00262204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 </w:t>
      </w:r>
    </w:p>
    <w:p w14:paraId="483B4F4C" w14:textId="6DB35299" w:rsidR="00683E22" w:rsidRPr="00262204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pl-PL"/>
        </w:rPr>
      </w:pPr>
      <w:r w:rsidRPr="00262204">
        <w:rPr>
          <w:rFonts w:ascii="Futura Std Book" w:hAnsi="Futura Std Book" w:cs="Futura Std Book"/>
          <w:color w:val="000000"/>
          <w:sz w:val="20"/>
          <w:szCs w:val="20"/>
          <w:lang w:val="pl-PL"/>
        </w:rPr>
        <w:br w:type="page"/>
      </w:r>
    </w:p>
    <w:p w14:paraId="7B20E0C9" w14:textId="1343C053" w:rsidR="00683E22" w:rsidRPr="00262204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2622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ELECTRADROP-R &amp; ELECTRADROP-</w:t>
      </w:r>
      <w:r w:rsidR="00A371E1" w:rsidRPr="002622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R</w:t>
      </w:r>
      <w:r w:rsidRPr="00262204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-P</w:t>
      </w:r>
      <w:r w:rsidRPr="00262204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1E6474" w:rsidRPr="00262204">
        <w:rPr>
          <w:rFonts w:cstheme="minorHAnsi"/>
          <w:b/>
          <w:bCs/>
          <w:color w:val="EB8215"/>
          <w:sz w:val="28"/>
          <w:szCs w:val="28"/>
          <w:lang w:val="pl-PL"/>
        </w:rPr>
        <w:t>ELEKTRYCZNY RYGIEL DOLNY</w:t>
      </w:r>
    </w:p>
    <w:p w14:paraId="375C8764" w14:textId="77777777" w:rsidR="00683E22" w:rsidRPr="00262204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pl-PL"/>
        </w:rPr>
      </w:pPr>
    </w:p>
    <w:p w14:paraId="73C2D148" w14:textId="7845B1A6" w:rsidR="00683E22" w:rsidRPr="004C7EF3" w:rsidRDefault="001E6474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SPECYFIKACJA</w:t>
      </w:r>
    </w:p>
    <w:p w14:paraId="4C11EF44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Napęd elektryczny za pomocą śruby wodzącej. </w:t>
      </w:r>
    </w:p>
    <w:p w14:paraId="6714E51C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Dostępność w dwóch kolorach: anodowany srebrny lub czarny.</w:t>
      </w:r>
    </w:p>
    <w:p w14:paraId="27A6421C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System wykrywania przeszkód (200 N) podczas opuszczania z funkcją automatycznego zatrzymania i cofania.</w:t>
      </w:r>
    </w:p>
    <w:p w14:paraId="3042E4F8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mechanicznego odblokowania (za pomocą klucza) w przypadku awarii lub braku zasilania.</w:t>
      </w:r>
    </w:p>
    <w:p w14:paraId="1156CBCC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podłączenia do lampy ostrzegawczej na bramach automatycznych (błysk wstępny min. 3 sek.).</w:t>
      </w:r>
    </w:p>
    <w:p w14:paraId="49D51272" w14:textId="263F5CAC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Zamontowany przekaźnik na wypadek sygnału sterującego poza zakresem (</w:t>
      </w:r>
      <w:r w:rsidR="008A6559" w:rsidRPr="00262204">
        <w:rPr>
          <w:rFonts w:ascii="Calibri" w:hAnsi="Calibri" w:cs="Calibri"/>
          <w:lang w:val="pl-PL"/>
        </w:rPr>
        <w:t>12–24V AC/DC</w:t>
      </w:r>
      <w:r w:rsidRPr="00262204">
        <w:rPr>
          <w:rFonts w:ascii="Calibri" w:hAnsi="Calibri" w:cs="Calibri"/>
          <w:lang w:val="pl-PL"/>
        </w:rPr>
        <w:t>).</w:t>
      </w:r>
    </w:p>
    <w:p w14:paraId="0E31883E" w14:textId="77777777" w:rsidR="001E6474" w:rsidRPr="001E6474" w:rsidRDefault="001E6474" w:rsidP="001E6474">
      <w:pPr>
        <w:pStyle w:val="Bullets"/>
        <w:rPr>
          <w:rFonts w:ascii="Calibri" w:hAnsi="Calibri" w:cs="Calibri"/>
        </w:rPr>
      </w:pPr>
      <w:r w:rsidRPr="001E6474">
        <w:rPr>
          <w:rFonts w:ascii="Calibri" w:hAnsi="Calibri" w:cs="Calibri"/>
        </w:rPr>
        <w:t>Skok: 120 mm (4–12/16”).</w:t>
      </w:r>
    </w:p>
    <w:p w14:paraId="1D446A6C" w14:textId="77777777" w:rsidR="001E6474" w:rsidRPr="001E6474" w:rsidRDefault="001E6474" w:rsidP="001E6474">
      <w:pPr>
        <w:pStyle w:val="Bullets"/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Średnica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rygla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pionowego</w:t>
      </w:r>
      <w:proofErr w:type="spellEnd"/>
      <w:r w:rsidRPr="001E6474">
        <w:rPr>
          <w:rFonts w:ascii="Calibri" w:hAnsi="Calibri" w:cs="Calibri"/>
        </w:rPr>
        <w:t>: 20 mm (13/16”).</w:t>
      </w:r>
    </w:p>
    <w:p w14:paraId="64B3780A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montażu na profilach bram o szerokości minimum 40 mm (1–9/16”).</w:t>
      </w:r>
    </w:p>
    <w:p w14:paraId="54110A6C" w14:textId="7691C820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Automatyczne podnoszenie rygla za pomocą zintegrowanego akumulatora w przypadku awarii zasilania.</w:t>
      </w:r>
    </w:p>
    <w:p w14:paraId="2CC9B591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&gt;300 ruchów rygla na bateriach o 10-letniej żywotności.</w:t>
      </w:r>
    </w:p>
    <w:p w14:paraId="51473778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Zintegrowana dioda LED ostrzegająca o niskim poziomie naładowania baterii.</w:t>
      </w:r>
    </w:p>
    <w:p w14:paraId="3427CE7C" w14:textId="77777777" w:rsidR="001E6474" w:rsidRPr="00262204" w:rsidRDefault="001E6474" w:rsidP="001E647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Rygiel pionowy zaprojektowany i wyprodukowany w Europie lub Stanach Zjednoczonych.</w:t>
      </w:r>
    </w:p>
    <w:p w14:paraId="3A476327" w14:textId="77777777" w:rsidR="00262204" w:rsidRPr="004C7EF3" w:rsidRDefault="00262204" w:rsidP="0026220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DZIAŁANIE</w:t>
      </w:r>
    </w:p>
    <w:p w14:paraId="5FB39C0B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8A6559">
        <w:rPr>
          <w:rFonts w:ascii="Calibri" w:hAnsi="Calibri" w:cs="Calibri"/>
          <w:lang w:val="pl-PL"/>
        </w:rPr>
        <w:t xml:space="preserve">Odporność na nacisk poziomy </w:t>
      </w:r>
      <w:r w:rsidRPr="00262204">
        <w:rPr>
          <w:rFonts w:ascii="Calibri" w:hAnsi="Calibri" w:cs="Calibri"/>
          <w:lang w:val="pl-PL"/>
        </w:rPr>
        <w:t>1000 kg bez uszkodzeń funkcjonalnych.</w:t>
      </w:r>
    </w:p>
    <w:p w14:paraId="087639C7" w14:textId="77777777" w:rsidR="00262204" w:rsidRPr="001E6474" w:rsidRDefault="00262204" w:rsidP="00262204">
      <w:pPr>
        <w:pStyle w:val="Bullets"/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Atest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na</w:t>
      </w:r>
      <w:proofErr w:type="spellEnd"/>
      <w:r w:rsidRPr="001E6474">
        <w:rPr>
          <w:rFonts w:ascii="Calibri" w:hAnsi="Calibri" w:cs="Calibri"/>
        </w:rPr>
        <w:t xml:space="preserve"> 500 000 </w:t>
      </w:r>
      <w:proofErr w:type="spellStart"/>
      <w:r w:rsidRPr="001E6474">
        <w:rPr>
          <w:rFonts w:ascii="Calibri" w:hAnsi="Calibri" w:cs="Calibri"/>
        </w:rPr>
        <w:t>ruchów</w:t>
      </w:r>
      <w:proofErr w:type="spellEnd"/>
      <w:r w:rsidRPr="001E6474">
        <w:rPr>
          <w:rFonts w:ascii="Calibri" w:hAnsi="Calibri" w:cs="Calibri"/>
        </w:rPr>
        <w:t xml:space="preserve">. </w:t>
      </w:r>
    </w:p>
    <w:p w14:paraId="3A932A5C" w14:textId="77777777" w:rsidR="00262204" w:rsidRPr="004C7EF3" w:rsidRDefault="00262204" w:rsidP="00262204">
      <w:pPr>
        <w:pStyle w:val="Bullets"/>
        <w:rPr>
          <w:rFonts w:ascii="Calibri" w:hAnsi="Calibri" w:cs="Calibri"/>
        </w:rPr>
      </w:pPr>
      <w:r w:rsidRPr="001E6474">
        <w:rPr>
          <w:rFonts w:ascii="Calibri" w:hAnsi="Calibri" w:cs="Calibri"/>
        </w:rPr>
        <w:t xml:space="preserve">2 </w:t>
      </w:r>
      <w:proofErr w:type="spellStart"/>
      <w:r w:rsidRPr="001E6474">
        <w:rPr>
          <w:rFonts w:ascii="Calibri" w:hAnsi="Calibri" w:cs="Calibri"/>
        </w:rPr>
        <w:t>lata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gwarancji</w:t>
      </w:r>
      <w:proofErr w:type="spellEnd"/>
      <w:r w:rsidRPr="001E6474">
        <w:rPr>
          <w:rFonts w:ascii="Calibri" w:hAnsi="Calibri" w:cs="Calibri"/>
        </w:rPr>
        <w:t>.</w:t>
      </w:r>
    </w:p>
    <w:p w14:paraId="3ACCE590" w14:textId="77777777" w:rsidR="00262204" w:rsidRPr="004C7EF3" w:rsidRDefault="00262204" w:rsidP="0026220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MONTAŻ</w:t>
      </w:r>
    </w:p>
    <w:p w14:paraId="618F8C7E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Śruby Quick-Fix w zestawie z produktem. </w:t>
      </w:r>
    </w:p>
    <w:p w14:paraId="5B0DAD0A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montażu pionowego (rygiel skierowany w dół) i poziomego.</w:t>
      </w:r>
    </w:p>
    <w:p w14:paraId="36B44EB8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Kabel połączeniowy o długości 5 m w zestawie.</w:t>
      </w:r>
    </w:p>
    <w:p w14:paraId="3E3CCCE0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Możliwość skorzystania przez instalatora z filmu montaż w 3D.</w:t>
      </w:r>
    </w:p>
    <w:p w14:paraId="3D8C73A9" w14:textId="77777777" w:rsidR="00262204" w:rsidRDefault="00262204" w:rsidP="00262204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ELEKTRYKA</w:t>
      </w:r>
    </w:p>
    <w:p w14:paraId="503DDC68" w14:textId="77777777" w:rsidR="00262204" w:rsidRDefault="00262204" w:rsidP="00262204">
      <w:pPr>
        <w:pStyle w:val="Bullets"/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Wymagania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elektryczne</w:t>
      </w:r>
      <w:proofErr w:type="spellEnd"/>
    </w:p>
    <w:p w14:paraId="703D5C97" w14:textId="77777777" w:rsidR="00262204" w:rsidRPr="001E6474" w:rsidRDefault="00262204" w:rsidP="00262204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1E6474">
        <w:rPr>
          <w:rFonts w:ascii="Calibri" w:hAnsi="Calibri" w:cs="Calibri"/>
        </w:rPr>
        <w:t>Napięcie</w:t>
      </w:r>
      <w:proofErr w:type="spellEnd"/>
      <w:r w:rsidRPr="001E6474">
        <w:rPr>
          <w:rFonts w:ascii="Calibri" w:hAnsi="Calibri" w:cs="Calibri"/>
        </w:rPr>
        <w:t xml:space="preserve"> </w:t>
      </w:r>
      <w:proofErr w:type="spellStart"/>
      <w:r w:rsidRPr="001E6474">
        <w:rPr>
          <w:rFonts w:ascii="Calibri" w:hAnsi="Calibri" w:cs="Calibri"/>
        </w:rPr>
        <w:t>zasilania</w:t>
      </w:r>
      <w:proofErr w:type="spellEnd"/>
      <w:r w:rsidRPr="001E6474">
        <w:rPr>
          <w:rFonts w:ascii="Calibri" w:hAnsi="Calibri" w:cs="Calibri"/>
        </w:rPr>
        <w:t>: 24 V DC</w:t>
      </w:r>
    </w:p>
    <w:p w14:paraId="7D1612C0" w14:textId="77777777" w:rsidR="00262204" w:rsidRPr="00262204" w:rsidRDefault="00262204" w:rsidP="00262204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Pobór: Normalny – 25 W / Szczytowy – 55 W / Tryb gotowości – 0,2 W</w:t>
      </w:r>
    </w:p>
    <w:p w14:paraId="52DA405E" w14:textId="77777777" w:rsidR="00262204" w:rsidRPr="00262204" w:rsidRDefault="00262204" w:rsidP="00262204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Sygnał sterujący (lampka ostrzegawcza wyjścia): 12–24V AC/DC</w:t>
      </w:r>
    </w:p>
    <w:p w14:paraId="19E4304A" w14:textId="77777777" w:rsidR="00262204" w:rsidRPr="00DD505A" w:rsidRDefault="00262204" w:rsidP="00262204">
      <w:pPr>
        <w:pStyle w:val="Pa1"/>
        <w:spacing w:before="240" w:after="120"/>
        <w:rPr>
          <w:lang w:val="en-US"/>
        </w:rPr>
      </w:pPr>
      <w:r w:rsidRPr="001E6474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MATERIAŁ</w:t>
      </w:r>
    </w:p>
    <w:p w14:paraId="621D4E10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Wandaloodporna obudowa z anodowanego aluminium.</w:t>
      </w:r>
    </w:p>
    <w:p w14:paraId="1948AB15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Odporność na korozję we mgle solnej przez 500 godzin zgodnie z ISO 9227.</w:t>
      </w:r>
    </w:p>
    <w:p w14:paraId="13D8145B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>Całkowita odporność na warunki atmosferyczne i pył (IP66).</w:t>
      </w:r>
    </w:p>
    <w:p w14:paraId="6391A4B9" w14:textId="77777777" w:rsidR="00262204" w:rsidRPr="00262204" w:rsidRDefault="00262204" w:rsidP="00262204">
      <w:pPr>
        <w:pStyle w:val="Bullets"/>
        <w:rPr>
          <w:rFonts w:ascii="Calibri" w:hAnsi="Calibri" w:cs="Calibri"/>
          <w:lang w:val="pl-PL"/>
        </w:rPr>
      </w:pPr>
      <w:r w:rsidRPr="00262204">
        <w:rPr>
          <w:rFonts w:ascii="Calibri" w:hAnsi="Calibri" w:cs="Calibri"/>
          <w:lang w:val="pl-PL"/>
        </w:rPr>
        <w:t xml:space="preserve">Odporność na promieniowanie UV i przebarwienia przez 500 godzin.  </w:t>
      </w:r>
    </w:p>
    <w:p w14:paraId="4F23722F" w14:textId="77777777" w:rsidR="00683E22" w:rsidRPr="00262204" w:rsidRDefault="00683E22" w:rsidP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pl-PL"/>
        </w:rPr>
      </w:pPr>
    </w:p>
    <w:p w14:paraId="13749911" w14:textId="77777777" w:rsidR="007E43F1" w:rsidRPr="00262204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pl-PL"/>
        </w:rPr>
      </w:pPr>
    </w:p>
    <w:sectPr w:rsidR="007E43F1" w:rsidRPr="00262204" w:rsidSect="001A1257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66AB5" w14:textId="77777777" w:rsidR="00B27F1C" w:rsidRDefault="00B27F1C" w:rsidP="0055711E">
      <w:pPr>
        <w:spacing w:after="0" w:line="240" w:lineRule="auto"/>
      </w:pPr>
      <w:r>
        <w:separator/>
      </w:r>
    </w:p>
  </w:endnote>
  <w:endnote w:type="continuationSeparator" w:id="0">
    <w:p w14:paraId="3DC15329" w14:textId="77777777" w:rsidR="00B27F1C" w:rsidRDefault="00B27F1C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0EBEE" w14:textId="77777777" w:rsidR="00B27F1C" w:rsidRDefault="00B27F1C" w:rsidP="0055711E">
      <w:pPr>
        <w:spacing w:after="0" w:line="240" w:lineRule="auto"/>
      </w:pPr>
      <w:r>
        <w:separator/>
      </w:r>
    </w:p>
  </w:footnote>
  <w:footnote w:type="continuationSeparator" w:id="0">
    <w:p w14:paraId="3E074176" w14:textId="77777777" w:rsidR="00B27F1C" w:rsidRDefault="00B27F1C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ocumentProtection w:edit="trackedChange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F4F6B"/>
    <w:rsid w:val="00122954"/>
    <w:rsid w:val="00191D92"/>
    <w:rsid w:val="001A1257"/>
    <w:rsid w:val="001D1D91"/>
    <w:rsid w:val="001E5784"/>
    <w:rsid w:val="001E6474"/>
    <w:rsid w:val="00207128"/>
    <w:rsid w:val="002359F6"/>
    <w:rsid w:val="00262204"/>
    <w:rsid w:val="00277499"/>
    <w:rsid w:val="002C4DD7"/>
    <w:rsid w:val="0032346F"/>
    <w:rsid w:val="00332256"/>
    <w:rsid w:val="00372500"/>
    <w:rsid w:val="0040771B"/>
    <w:rsid w:val="004514E3"/>
    <w:rsid w:val="004B3EDE"/>
    <w:rsid w:val="004C60CF"/>
    <w:rsid w:val="004C7EF3"/>
    <w:rsid w:val="004D72AB"/>
    <w:rsid w:val="00500500"/>
    <w:rsid w:val="0055711E"/>
    <w:rsid w:val="005A4048"/>
    <w:rsid w:val="005A4F36"/>
    <w:rsid w:val="005C7397"/>
    <w:rsid w:val="006057D2"/>
    <w:rsid w:val="00683E22"/>
    <w:rsid w:val="006E7691"/>
    <w:rsid w:val="0072071A"/>
    <w:rsid w:val="007269B5"/>
    <w:rsid w:val="007A36B2"/>
    <w:rsid w:val="007A67EE"/>
    <w:rsid w:val="007A7DD8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92F4B"/>
    <w:rsid w:val="008A6559"/>
    <w:rsid w:val="00903E57"/>
    <w:rsid w:val="00915CB2"/>
    <w:rsid w:val="009574EF"/>
    <w:rsid w:val="009D0EA0"/>
    <w:rsid w:val="009F788A"/>
    <w:rsid w:val="00A02D22"/>
    <w:rsid w:val="00A31BF9"/>
    <w:rsid w:val="00A371E1"/>
    <w:rsid w:val="00A64315"/>
    <w:rsid w:val="00A86D78"/>
    <w:rsid w:val="00B27F1C"/>
    <w:rsid w:val="00B44559"/>
    <w:rsid w:val="00B818CA"/>
    <w:rsid w:val="00BB120B"/>
    <w:rsid w:val="00C26137"/>
    <w:rsid w:val="00C70D3C"/>
    <w:rsid w:val="00C75900"/>
    <w:rsid w:val="00CD230B"/>
    <w:rsid w:val="00CD7A51"/>
    <w:rsid w:val="00D057B6"/>
    <w:rsid w:val="00D53528"/>
    <w:rsid w:val="00D82671"/>
    <w:rsid w:val="00DA0AFB"/>
    <w:rsid w:val="00DD505A"/>
    <w:rsid w:val="00E02B6C"/>
    <w:rsid w:val="00E10401"/>
    <w:rsid w:val="00E129E3"/>
    <w:rsid w:val="00E13766"/>
    <w:rsid w:val="00E67F2D"/>
    <w:rsid w:val="00EA5056"/>
    <w:rsid w:val="00EC3727"/>
    <w:rsid w:val="00EC3849"/>
    <w:rsid w:val="00ED37DE"/>
    <w:rsid w:val="00F43741"/>
    <w:rsid w:val="00F546F2"/>
    <w:rsid w:val="00F57826"/>
    <w:rsid w:val="00F772CD"/>
    <w:rsid w:val="00FE2E0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Noortje Devaere</cp:lastModifiedBy>
  <cp:revision>3</cp:revision>
  <dcterms:created xsi:type="dcterms:W3CDTF">2024-07-02T11:04:00Z</dcterms:created>
  <dcterms:modified xsi:type="dcterms:W3CDTF">2024-07-02T11:06:00Z</dcterms:modified>
</cp:coreProperties>
</file>