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CFBD7" w14:textId="166B9E1D" w:rsidR="008571B5" w:rsidRPr="00FC0657" w:rsidRDefault="00332256" w:rsidP="00332256">
      <w:pPr>
        <w:spacing w:after="100" w:afterAutospacing="1"/>
        <w:rPr>
          <w:rFonts w:ascii="Futura Std Book" w:hAnsi="Futura Std Book" w:cs="Futura Std Medium"/>
          <w:color w:val="EB8215"/>
          <w:sz w:val="23"/>
          <w:szCs w:val="23"/>
        </w:rPr>
      </w:pPr>
      <w:r w:rsidRPr="004C7EF3">
        <w:rPr>
          <w:rFonts w:asciiTheme="majorHAnsi" w:hAnsiTheme="majorHAnsi" w:cstheme="majorHAnsi"/>
          <w:noProof/>
          <w:color w:val="E7E6E6" w:themeColor="background2"/>
          <w:sz w:val="40"/>
          <w:szCs w:val="40"/>
          <w:lang w:val="nl-NL" w:eastAsia="nl-NL"/>
        </w:rPr>
        <mc:AlternateContent>
          <mc:Choice Requires="wps">
            <w:drawing>
              <wp:anchor distT="0" distB="0" distL="114300" distR="114300" simplePos="0" relativeHeight="251659264" behindDoc="0" locked="0" layoutInCell="1" allowOverlap="1" wp14:anchorId="017454BC" wp14:editId="66E35A68">
                <wp:simplePos x="0" y="0"/>
                <wp:positionH relativeFrom="column">
                  <wp:posOffset>16510</wp:posOffset>
                </wp:positionH>
                <wp:positionV relativeFrom="paragraph">
                  <wp:posOffset>651510</wp:posOffset>
                </wp:positionV>
                <wp:extent cx="6210935" cy="2540"/>
                <wp:effectExtent l="0" t="0" r="37465" b="48260"/>
                <wp:wrapNone/>
                <wp:docPr id="7" name="Rechte verbindingslijn 7"/>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a="http://schemas.openxmlformats.org/drawingml/2006/main">
            <w:pict>
              <v:line id="Rechte verbindingslijn 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393737 [814]" strokeweight=".5pt" from="1.3pt,51.3pt" to="490.35pt,51.5pt" w14:anchorId="2520EF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">
                <v:stroke joinstyle="miter"/>
              </v:line>
            </w:pict>
          </mc:Fallback>
        </mc:AlternateContent>
      </w:r>
      <w:r w:rsidR="00E30F37" w:rsidRPr="00FC0657">
        <w:rPr>
          <w:rFonts w:asciiTheme="majorHAnsi" w:hAnsiTheme="majorHAnsi" w:cstheme="majorHAnsi"/>
          <w:color w:val="3B3838" w:themeColor="background2" w:themeShade="40"/>
          <w:sz w:val="40"/>
          <w:szCs w:val="40"/>
        </w:rPr>
        <w:t>INTERIO</w:t>
      </w:r>
      <w:r w:rsidR="007F7140" w:rsidRPr="00FC0657">
        <w:rPr>
          <w:rFonts w:ascii="Futura Std Book" w:hAnsi="Futura Std Book" w:cs="Futura Std Medium"/>
          <w:color w:val="3B3838" w:themeColor="background2" w:themeShade="40"/>
          <w:sz w:val="40"/>
          <w:szCs w:val="40"/>
        </w:rPr>
        <w:br/>
      </w:r>
      <w:r w:rsidR="00FC0657" w:rsidRPr="00FC0657">
        <w:rPr>
          <w:rFonts w:cstheme="minorHAnsi"/>
          <w:b/>
          <w:bCs/>
          <w:caps/>
          <w:color w:val="EB8215"/>
          <w:sz w:val="28"/>
          <w:szCs w:val="28"/>
        </w:rPr>
        <w:t>ONZICHTBARE HYDRAULISCHE INBOUW POORTSLUITER</w:t>
      </w:r>
    </w:p>
    <w:p w14:paraId="03862154" w14:textId="77777777" w:rsidR="007F7140" w:rsidRPr="00FC0657" w:rsidRDefault="007F7140" w:rsidP="007F7140">
      <w:pPr>
        <w:spacing w:after="100" w:afterAutospacing="1"/>
        <w:jc w:val="center"/>
        <w:rPr>
          <w:rFonts w:ascii="Futura Std Medium" w:hAnsi="Futura Std Medium" w:cs="Futura Std Medium"/>
          <w:color w:val="EB8215"/>
          <w:sz w:val="23"/>
          <w:szCs w:val="23"/>
          <w:u w:val="single"/>
        </w:rPr>
      </w:pPr>
    </w:p>
    <w:p w14:paraId="4BB94C29" w14:textId="67B8E4C0" w:rsidR="00F57826" w:rsidRPr="00FC0657" w:rsidRDefault="00FC0657" w:rsidP="00F57826">
      <w:pPr>
        <w:pStyle w:val="Pa1"/>
        <w:spacing w:before="240" w:after="120"/>
        <w:rPr>
          <w:rFonts w:asciiTheme="majorHAnsi" w:hAnsiTheme="majorHAnsi" w:cs="Calibri Light (Koppen)"/>
          <w:b/>
          <w:bCs/>
          <w:color w:val="EB8215"/>
          <w:spacing w:val="20"/>
          <w:sz w:val="20"/>
          <w:szCs w:val="20"/>
        </w:rPr>
      </w:pPr>
      <w:r>
        <w:rPr>
          <w:rFonts w:asciiTheme="majorHAnsi" w:hAnsiTheme="majorHAnsi" w:cs="Calibri Light (Koppen)"/>
          <w:b/>
          <w:bCs/>
          <w:color w:val="EB8215"/>
          <w:spacing w:val="20"/>
          <w:sz w:val="20"/>
          <w:szCs w:val="20"/>
        </w:rPr>
        <w:t>SPECIFICATIES</w:t>
      </w:r>
    </w:p>
    <w:p w14:paraId="3666367B" w14:textId="7BD64A7C" w:rsidR="00FC0657" w:rsidRDefault="00FC0657" w:rsidP="00E30F37">
      <w:pPr>
        <w:pStyle w:val="Bullets"/>
        <w:rPr>
          <w:rFonts w:ascii="Calibri" w:hAnsi="Calibri" w:cs="Calibri"/>
          <w:lang w:val="nl-BE"/>
        </w:rPr>
      </w:pPr>
      <w:r w:rsidRPr="00FC0657">
        <w:rPr>
          <w:rFonts w:ascii="Calibri" w:hAnsi="Calibri" w:cs="Calibri"/>
          <w:lang w:val="nl-BE"/>
        </w:rPr>
        <w:t>De poortsluiter zal onzichtbaar in</w:t>
      </w:r>
      <w:r>
        <w:rPr>
          <w:rFonts w:ascii="Calibri" w:hAnsi="Calibri" w:cs="Calibri"/>
          <w:lang w:val="nl-BE"/>
        </w:rPr>
        <w:t>gebouwd zijn in het poortprofiel om een vandaalbestendige werking te verzekeren</w:t>
      </w:r>
    </w:p>
    <w:p w14:paraId="312AFC53" w14:textId="72160AAC" w:rsidR="00FC0657" w:rsidRDefault="00FC0657" w:rsidP="00E30F37">
      <w:pPr>
        <w:pStyle w:val="Bullets"/>
        <w:rPr>
          <w:rFonts w:ascii="Calibri" w:hAnsi="Calibri" w:cs="Calibri"/>
          <w:lang w:val="nl-BE"/>
        </w:rPr>
      </w:pPr>
      <w:r>
        <w:rPr>
          <w:rFonts w:ascii="Calibri" w:hAnsi="Calibri" w:cs="Calibri"/>
          <w:lang w:val="nl-BE"/>
        </w:rPr>
        <w:t>De poortsluiter zal bijpassende sharnieren omvatten (boven en onder)</w:t>
      </w:r>
    </w:p>
    <w:p w14:paraId="52A45D5F" w14:textId="163B4BC4" w:rsidR="00FC0657" w:rsidRPr="00FC0657" w:rsidRDefault="00FC0657" w:rsidP="00E30F37">
      <w:pPr>
        <w:pStyle w:val="Bullets"/>
        <w:rPr>
          <w:rFonts w:ascii="Calibri" w:hAnsi="Calibri" w:cs="Calibri"/>
          <w:lang w:val="nl-BE"/>
        </w:rPr>
      </w:pPr>
      <w:r>
        <w:rPr>
          <w:rFonts w:ascii="Calibri" w:hAnsi="Calibri" w:cs="Calibri"/>
          <w:lang w:val="nl-BE"/>
        </w:rPr>
        <w:t>Optionele scharniersets voor grond- en muurinstallatis zijn beschikbaar</w:t>
      </w:r>
    </w:p>
    <w:p w14:paraId="47D26F23" w14:textId="0E4B26F4" w:rsidR="00FC0657" w:rsidRDefault="00FC0657" w:rsidP="00AF0CBD">
      <w:pPr>
        <w:pStyle w:val="Bullets"/>
        <w:rPr>
          <w:rFonts w:ascii="Calibri" w:hAnsi="Calibri" w:cs="Calibri"/>
          <w:lang w:val="nl-BE"/>
        </w:rPr>
      </w:pPr>
      <w:r w:rsidRPr="00FC0657">
        <w:rPr>
          <w:rFonts w:ascii="Calibri" w:hAnsi="Calibri" w:cs="Calibri"/>
          <w:lang w:val="nl-BE"/>
        </w:rPr>
        <w:t>De poortsluiter zal 100% mechanisch f</w:t>
      </w:r>
      <w:r>
        <w:rPr>
          <w:rFonts w:ascii="Calibri" w:hAnsi="Calibri" w:cs="Calibri"/>
          <w:lang w:val="nl-BE"/>
        </w:rPr>
        <w:t>unctioneren (geen electrische componenten)</w:t>
      </w:r>
    </w:p>
    <w:p w14:paraId="74992984" w14:textId="71C84072" w:rsidR="00FC0657" w:rsidRDefault="00FC0657" w:rsidP="00FC0657">
      <w:pPr>
        <w:pStyle w:val="Bullets"/>
        <w:rPr>
          <w:rFonts w:ascii="Calibri" w:hAnsi="Calibri" w:cs="Calibri"/>
          <w:lang w:val="nl-BE"/>
        </w:rPr>
      </w:pPr>
      <w:r w:rsidRPr="00FC0657">
        <w:rPr>
          <w:rFonts w:ascii="Calibri" w:hAnsi="Calibri" w:cs="Calibri"/>
          <w:lang w:val="nl-BE"/>
        </w:rPr>
        <w:t>De sluitsnelheid van de poort kan aangepast worden door met een inbussleutel een ventiel aan of los te draaien, en dit op een continue manier om erg kleine aanpassingen te kunnen doen</w:t>
      </w:r>
    </w:p>
    <w:p w14:paraId="242A9E30" w14:textId="415916FA" w:rsidR="00FC0657" w:rsidRPr="00FC0657" w:rsidRDefault="00FC0657" w:rsidP="00FC0657">
      <w:pPr>
        <w:pStyle w:val="Bullets"/>
        <w:rPr>
          <w:rFonts w:ascii="Calibri" w:hAnsi="Calibri" w:cs="Calibri"/>
          <w:lang w:val="nl-BE"/>
        </w:rPr>
      </w:pPr>
      <w:r w:rsidRPr="00FC0657">
        <w:rPr>
          <w:rFonts w:ascii="Calibri" w:hAnsi="Calibri" w:cs="Calibri"/>
          <w:lang w:val="nl-BE"/>
        </w:rPr>
        <w:t>Het zal m</w:t>
      </w:r>
      <w:r w:rsidRPr="00FC0657">
        <w:rPr>
          <w:rFonts w:ascii="Calibri" w:hAnsi="Calibri" w:cs="Calibri"/>
          <w:lang w:val="nl-BE"/>
        </w:rPr>
        <w:t xml:space="preserve">ogelijk </w:t>
      </w:r>
      <w:r w:rsidRPr="00FC0657">
        <w:rPr>
          <w:rFonts w:ascii="Calibri" w:hAnsi="Calibri" w:cs="Calibri"/>
          <w:lang w:val="nl-BE"/>
        </w:rPr>
        <w:t xml:space="preserve">zijn </w:t>
      </w:r>
      <w:r w:rsidRPr="00FC0657">
        <w:rPr>
          <w:rFonts w:ascii="Calibri" w:hAnsi="Calibri" w:cs="Calibri"/>
          <w:lang w:val="nl-BE"/>
        </w:rPr>
        <w:t>om een eindslag te activeren op de poortsluiter om te garanderen dat de poort vergrendelt</w:t>
      </w:r>
    </w:p>
    <w:p w14:paraId="2C8DD416" w14:textId="1CF1B255" w:rsidR="00FC0657" w:rsidRPr="00FC0657" w:rsidRDefault="00FC0657" w:rsidP="00FC0657">
      <w:pPr>
        <w:pStyle w:val="Bullets"/>
        <w:rPr>
          <w:lang w:val="nl-BE"/>
        </w:rPr>
      </w:pPr>
      <w:r w:rsidRPr="00FC0657">
        <w:rPr>
          <w:rFonts w:ascii="Calibri" w:hAnsi="Calibri" w:cs="Calibri"/>
          <w:lang w:val="nl-BE"/>
        </w:rPr>
        <w:t>Het zal mogelijk zijn om de eindslag te deactiveren om een stille sluiting te garanderen (dit in combinatie met magnetische sloten)</w:t>
      </w:r>
    </w:p>
    <w:p w14:paraId="3D6549AD" w14:textId="7C95803D" w:rsidR="00FC0657" w:rsidRDefault="00FC0657" w:rsidP="00FC0657">
      <w:pPr>
        <w:pStyle w:val="Bullets"/>
        <w:rPr>
          <w:rFonts w:ascii="Calibri" w:hAnsi="Calibri" w:cs="Calibri"/>
          <w:lang w:val="nl-BE"/>
        </w:rPr>
      </w:pPr>
      <w:r>
        <w:rPr>
          <w:rFonts w:ascii="Calibri" w:hAnsi="Calibri" w:cs="Calibri"/>
          <w:lang w:val="nl-BE"/>
        </w:rPr>
        <w:t>Het zal mogelijk zijn om een regelbare sluitsnelheid te regelen.</w:t>
      </w:r>
    </w:p>
    <w:p w14:paraId="6B9D6216" w14:textId="653FDBAD" w:rsidR="00FC0657" w:rsidRDefault="00FC0657" w:rsidP="00FC0657">
      <w:pPr>
        <w:pStyle w:val="Bullets"/>
        <w:numPr>
          <w:ilvl w:val="0"/>
          <w:numId w:val="7"/>
        </w:numPr>
        <w:rPr>
          <w:rFonts w:ascii="Calibri" w:hAnsi="Calibri" w:cs="Calibri"/>
          <w:lang w:val="nl-NL"/>
        </w:rPr>
      </w:pPr>
      <w:r>
        <w:rPr>
          <w:rFonts w:ascii="Calibri" w:hAnsi="Calibri" w:cs="Calibri"/>
          <w:lang w:val="nl-NL"/>
        </w:rPr>
        <w:t>D</w:t>
      </w:r>
      <w:r>
        <w:rPr>
          <w:rFonts w:ascii="Calibri" w:hAnsi="Calibri" w:cs="Calibri"/>
          <w:lang w:val="nl-NL"/>
        </w:rPr>
        <w:t xml:space="preserve">eze poortsluiter </w:t>
      </w:r>
      <w:r>
        <w:rPr>
          <w:rFonts w:ascii="Calibri" w:hAnsi="Calibri" w:cs="Calibri"/>
          <w:lang w:val="nl-NL"/>
        </w:rPr>
        <w:t xml:space="preserve">zorgt ervoor dat </w:t>
      </w:r>
      <w:r>
        <w:rPr>
          <w:rFonts w:ascii="Calibri" w:hAnsi="Calibri" w:cs="Calibri"/>
          <w:lang w:val="nl-NL"/>
        </w:rPr>
        <w:t>de poort een openingshoek van 180°</w:t>
      </w:r>
      <w:r>
        <w:rPr>
          <w:rFonts w:ascii="Calibri" w:hAnsi="Calibri" w:cs="Calibri"/>
          <w:lang w:val="nl-NL"/>
        </w:rPr>
        <w:t xml:space="preserve"> heeft</w:t>
      </w:r>
    </w:p>
    <w:p w14:paraId="0FC8DBC8" w14:textId="5DDB571C" w:rsidR="00FC0657" w:rsidRDefault="00FC0657" w:rsidP="00FC0657">
      <w:pPr>
        <w:pStyle w:val="Bullets"/>
        <w:numPr>
          <w:ilvl w:val="0"/>
          <w:numId w:val="7"/>
        </w:numPr>
        <w:rPr>
          <w:rFonts w:ascii="Calibri" w:hAnsi="Calibri" w:cs="Calibri"/>
          <w:lang w:val="nl-NL"/>
        </w:rPr>
      </w:pPr>
      <w:r>
        <w:rPr>
          <w:rFonts w:ascii="Calibri" w:hAnsi="Calibri" w:cs="Calibri"/>
          <w:lang w:val="nl-NL"/>
        </w:rPr>
        <w:t xml:space="preserve">Indien volledig (180°) open, zal de poort ook automatisch volledig (180°) sluiten </w:t>
      </w:r>
    </w:p>
    <w:p w14:paraId="27A44FD0" w14:textId="02D79FFD" w:rsidR="00FC0657" w:rsidRDefault="00FC0657" w:rsidP="00FC0657">
      <w:pPr>
        <w:pStyle w:val="Bullets"/>
        <w:numPr>
          <w:ilvl w:val="0"/>
          <w:numId w:val="7"/>
        </w:numPr>
        <w:rPr>
          <w:rFonts w:ascii="Calibri" w:hAnsi="Calibri" w:cs="Calibri"/>
          <w:lang w:val="nl-NL"/>
        </w:rPr>
      </w:pPr>
      <w:r>
        <w:rPr>
          <w:rFonts w:ascii="Calibri" w:hAnsi="Calibri" w:cs="Calibri"/>
          <w:lang w:val="nl-NL"/>
        </w:rPr>
        <w:t>De poortsluiter heeft een hydraulische demping</w:t>
      </w:r>
    </w:p>
    <w:p w14:paraId="6596B554" w14:textId="25215BE4" w:rsidR="00FC0657" w:rsidRDefault="00FC0657" w:rsidP="00FC0657">
      <w:pPr>
        <w:pStyle w:val="Bullets"/>
        <w:numPr>
          <w:ilvl w:val="0"/>
          <w:numId w:val="7"/>
        </w:numPr>
        <w:rPr>
          <w:rFonts w:ascii="Calibri" w:hAnsi="Calibri" w:cs="Calibri"/>
          <w:lang w:val="nl-NL"/>
        </w:rPr>
      </w:pPr>
      <w:r>
        <w:rPr>
          <w:rFonts w:ascii="Calibri" w:hAnsi="Calibri" w:cs="Calibri"/>
          <w:lang w:val="nl-NL"/>
        </w:rPr>
        <w:t>De poortsluiter wordt in Europa of in de Verenigde Staten ontworpen en geproduceerd</w:t>
      </w:r>
    </w:p>
    <w:p w14:paraId="61B73E64" w14:textId="218E972B" w:rsidR="00FC0657" w:rsidRDefault="00FC0657" w:rsidP="00FC0657">
      <w:pPr>
        <w:pStyle w:val="Bullets"/>
        <w:numPr>
          <w:ilvl w:val="0"/>
          <w:numId w:val="7"/>
        </w:numPr>
        <w:rPr>
          <w:rFonts w:ascii="Calibri" w:hAnsi="Calibri" w:cs="Calibri"/>
          <w:lang w:val="nl-NL"/>
        </w:rPr>
      </w:pPr>
      <w:r>
        <w:rPr>
          <w:rFonts w:ascii="Calibri" w:hAnsi="Calibri" w:cs="Calibri"/>
          <w:lang w:val="nl-NL"/>
        </w:rPr>
        <w:t xml:space="preserve">De poortsluiter is conform met de richtlijnen van </w:t>
      </w:r>
      <w:r>
        <w:rPr>
          <w:rFonts w:ascii="Calibri" w:hAnsi="Calibri" w:cs="Calibri"/>
          <w:lang w:val="nl-NL"/>
        </w:rPr>
        <w:t xml:space="preserve">ROSPA, PMR en </w:t>
      </w:r>
      <w:r>
        <w:rPr>
          <w:rFonts w:ascii="Calibri" w:hAnsi="Calibri" w:cs="Calibri"/>
          <w:lang w:val="nl-NL"/>
        </w:rPr>
        <w:t xml:space="preserve">ADA (Amerikaanse gehandicaptenwet, </w:t>
      </w:r>
      <w:r>
        <w:rPr>
          <w:rFonts w:ascii="Calibri" w:hAnsi="Calibri" w:cs="Calibri"/>
          <w:i/>
          <w:lang w:val="nl-NL"/>
        </w:rPr>
        <w:t>American Disabilities Act</w:t>
      </w:r>
      <w:r>
        <w:rPr>
          <w:rFonts w:ascii="Calibri" w:hAnsi="Calibri" w:cs="Calibri"/>
          <w:lang w:val="nl-NL"/>
        </w:rPr>
        <w:t>)</w:t>
      </w:r>
    </w:p>
    <w:p w14:paraId="4DE16B3A" w14:textId="14FA56D2" w:rsidR="00FC0657" w:rsidRDefault="00FC0657" w:rsidP="00FC0657">
      <w:pPr>
        <w:pStyle w:val="Bullets"/>
        <w:numPr>
          <w:ilvl w:val="0"/>
          <w:numId w:val="7"/>
        </w:numPr>
        <w:rPr>
          <w:rFonts w:ascii="Calibri" w:hAnsi="Calibri" w:cs="Calibri"/>
          <w:lang w:val="nl-NL"/>
        </w:rPr>
      </w:pPr>
      <w:r>
        <w:rPr>
          <w:rFonts w:ascii="Calibri" w:hAnsi="Calibri" w:cs="Calibri"/>
          <w:lang w:val="nl-NL"/>
        </w:rPr>
        <w:t>De poortsluiter heeft dubbele rubberen dichtingen om olielekkage te voorkomen</w:t>
      </w:r>
    </w:p>
    <w:p w14:paraId="5BDB754C" w14:textId="7BDFDEAA" w:rsidR="00FC0657" w:rsidRDefault="00FC0657" w:rsidP="00FC0657">
      <w:pPr>
        <w:pStyle w:val="Bullets"/>
        <w:numPr>
          <w:ilvl w:val="0"/>
          <w:numId w:val="7"/>
        </w:numPr>
        <w:rPr>
          <w:rFonts w:ascii="Calibri" w:hAnsi="Calibri" w:cs="Calibri"/>
          <w:lang w:val="nl-NL"/>
        </w:rPr>
      </w:pPr>
      <w:r>
        <w:rPr>
          <w:rFonts w:ascii="Calibri" w:hAnsi="Calibri" w:cs="Calibri"/>
          <w:lang w:val="nl-NL"/>
        </w:rPr>
        <w:t>De poortsluiter gebruikt dichtingsringen (vs. lineaire dichtingen) om de levensduur van de poortsluiter te garanderen</w:t>
      </w:r>
    </w:p>
    <w:p w14:paraId="0D2FCDAA" w14:textId="5B7C1EB7" w:rsidR="00FC0657" w:rsidRPr="00FC0657" w:rsidRDefault="00FC0657" w:rsidP="00FC0657">
      <w:pPr>
        <w:pStyle w:val="Bullets"/>
        <w:numPr>
          <w:ilvl w:val="0"/>
          <w:numId w:val="7"/>
        </w:numPr>
        <w:rPr>
          <w:rFonts w:ascii="Calibri" w:hAnsi="Calibri" w:cs="Calibri"/>
          <w:lang w:val="nl-BE"/>
        </w:rPr>
      </w:pPr>
      <w:r>
        <w:rPr>
          <w:rFonts w:ascii="Calibri" w:hAnsi="Calibri" w:cs="Calibri"/>
          <w:lang w:val="nl-NL"/>
        </w:rPr>
        <w:t>De poortsluiter is geschikt voor poorten tot max. 150 kg en tot 1,5 m breed</w:t>
      </w:r>
    </w:p>
    <w:p w14:paraId="655C9952" w14:textId="77777777" w:rsidR="00FC0657" w:rsidRPr="00FC0657" w:rsidRDefault="00FC0657" w:rsidP="00FC0657">
      <w:pPr>
        <w:pStyle w:val="Bullets"/>
        <w:numPr>
          <w:ilvl w:val="0"/>
          <w:numId w:val="0"/>
        </w:numPr>
        <w:ind w:left="720" w:hanging="360"/>
        <w:rPr>
          <w:rFonts w:ascii="Calibri" w:hAnsi="Calibri" w:cs="Calibri"/>
          <w:lang w:val="nl-BE"/>
        </w:rPr>
      </w:pPr>
    </w:p>
    <w:p w14:paraId="1A4C57D0" w14:textId="30CA208A" w:rsidR="007F7140" w:rsidRDefault="00FC0657" w:rsidP="004C7EF3">
      <w:pPr>
        <w:pStyle w:val="Pa1"/>
        <w:spacing w:before="240" w:after="120"/>
        <w:rPr>
          <w:rFonts w:asciiTheme="majorHAnsi" w:hAnsiTheme="majorHAnsi" w:cs="Calibri Light (Koppen)"/>
          <w:b/>
          <w:bCs/>
          <w:color w:val="EB8215"/>
          <w:spacing w:val="20"/>
          <w:sz w:val="20"/>
          <w:szCs w:val="20"/>
          <w:lang w:val="en-GB"/>
        </w:rPr>
      </w:pPr>
      <w:r>
        <w:rPr>
          <w:rFonts w:asciiTheme="majorHAnsi" w:hAnsiTheme="majorHAnsi" w:cs="Calibri Light (Koppen)"/>
          <w:b/>
          <w:bCs/>
          <w:color w:val="EB8215"/>
          <w:spacing w:val="20"/>
          <w:sz w:val="20"/>
          <w:szCs w:val="20"/>
          <w:lang w:val="en-GB"/>
        </w:rPr>
        <w:t>PRESTATIES</w:t>
      </w:r>
    </w:p>
    <w:p w14:paraId="6089537D" w14:textId="42A299FA" w:rsidR="00FC0657" w:rsidRDefault="00FC0657" w:rsidP="00FC0657">
      <w:pPr>
        <w:pStyle w:val="Bullets"/>
        <w:numPr>
          <w:ilvl w:val="0"/>
          <w:numId w:val="7"/>
        </w:numPr>
        <w:rPr>
          <w:rFonts w:ascii="Calibri" w:hAnsi="Calibri" w:cs="Calibri"/>
          <w:lang w:val="nl-NL"/>
        </w:rPr>
      </w:pPr>
      <w:r>
        <w:rPr>
          <w:rFonts w:ascii="Calibri" w:hAnsi="Calibri" w:cs="Calibri"/>
          <w:lang w:val="nl-NL"/>
        </w:rPr>
        <w:t>De poortsluiter is specifiek bedoeld voor buitengebruik (IP69</w:t>
      </w:r>
      <w:r>
        <w:rPr>
          <w:rFonts w:ascii="Calibri" w:hAnsi="Calibri" w:cs="Calibri"/>
          <w:lang w:val="nl-NL"/>
        </w:rPr>
        <w:t>)</w:t>
      </w:r>
    </w:p>
    <w:p w14:paraId="0F54CB9D" w14:textId="453A2732" w:rsidR="00FC0657" w:rsidRDefault="00FC0657" w:rsidP="00FC0657">
      <w:pPr>
        <w:pStyle w:val="Bullets"/>
        <w:numPr>
          <w:ilvl w:val="0"/>
          <w:numId w:val="7"/>
        </w:numPr>
        <w:rPr>
          <w:rFonts w:ascii="Calibri" w:hAnsi="Calibri" w:cs="Calibri"/>
          <w:lang w:val="nl-NL"/>
        </w:rPr>
      </w:pPr>
      <w:r>
        <w:rPr>
          <w:rFonts w:ascii="Calibri" w:hAnsi="Calibri" w:cs="Calibri"/>
          <w:lang w:val="nl-NL"/>
        </w:rPr>
        <w:t>De hydraulische demping zal bij alle temperaturen werken, gemeten met een opening van 90°, zonder aanpassingen tijdens de zomer of winter. De olieviscositeit heeft geen invloed op de prestaties van de poortsluiter</w:t>
      </w:r>
    </w:p>
    <w:p w14:paraId="4313FA69" w14:textId="77777777" w:rsidR="00FC0657" w:rsidRDefault="00FC0657" w:rsidP="00FC0657">
      <w:pPr>
        <w:pStyle w:val="Bullets"/>
        <w:numPr>
          <w:ilvl w:val="1"/>
          <w:numId w:val="7"/>
        </w:numPr>
        <w:rPr>
          <w:rFonts w:ascii="Calibri" w:hAnsi="Calibri" w:cs="Calibri"/>
          <w:lang w:val="nl-NL"/>
        </w:rPr>
      </w:pPr>
      <w:r>
        <w:rPr>
          <w:rFonts w:ascii="Calibri" w:hAnsi="Calibri" w:cs="Calibri"/>
          <w:lang w:val="nl-NL"/>
        </w:rPr>
        <w:t>Sluittijd niet onder 10 seconden bij 70° C (zomer).</w:t>
      </w:r>
    </w:p>
    <w:p w14:paraId="707A66B5" w14:textId="77777777" w:rsidR="00FC0657" w:rsidRDefault="00FC0657" w:rsidP="00FC0657">
      <w:pPr>
        <w:pStyle w:val="Bullets"/>
        <w:numPr>
          <w:ilvl w:val="1"/>
          <w:numId w:val="7"/>
        </w:numPr>
        <w:rPr>
          <w:rFonts w:ascii="Calibri" w:hAnsi="Calibri" w:cs="Calibri"/>
          <w:lang w:val="nl-NL"/>
        </w:rPr>
      </w:pPr>
      <w:r>
        <w:rPr>
          <w:rFonts w:ascii="Calibri" w:hAnsi="Calibri" w:cs="Calibri"/>
          <w:lang w:val="nl-NL"/>
        </w:rPr>
        <w:t>Sluittijd niet langer dan 30 seconden bij -30° C (winter).</w:t>
      </w:r>
    </w:p>
    <w:p w14:paraId="22C3226B" w14:textId="5060A3A1" w:rsidR="00FC0657" w:rsidRDefault="00FC0657" w:rsidP="00FC0657">
      <w:pPr>
        <w:pStyle w:val="Bullets"/>
        <w:numPr>
          <w:ilvl w:val="0"/>
          <w:numId w:val="7"/>
        </w:numPr>
        <w:rPr>
          <w:rFonts w:ascii="Calibri" w:hAnsi="Calibri" w:cs="Calibri"/>
          <w:lang w:val="nl-NL"/>
        </w:rPr>
      </w:pPr>
      <w:r>
        <w:rPr>
          <w:rFonts w:ascii="Calibri" w:hAnsi="Calibri" w:cs="Calibri"/>
          <w:lang w:val="nl-NL"/>
        </w:rPr>
        <w:t>De</w:t>
      </w:r>
      <w:r>
        <w:rPr>
          <w:rFonts w:ascii="Calibri" w:hAnsi="Calibri" w:cs="Calibri"/>
          <w:lang w:val="nl-NL"/>
        </w:rPr>
        <w:t xml:space="preserve"> poort</w:t>
      </w:r>
      <w:r>
        <w:rPr>
          <w:rFonts w:ascii="Calibri" w:hAnsi="Calibri" w:cs="Calibri"/>
          <w:lang w:val="nl-NL"/>
        </w:rPr>
        <w:t>sluiter is getest op 500.000 bewegingen</w:t>
      </w:r>
    </w:p>
    <w:p w14:paraId="330C35AB" w14:textId="05347CB1" w:rsidR="00FC0657" w:rsidRDefault="00FC0657" w:rsidP="00FC0657">
      <w:pPr>
        <w:pStyle w:val="Bullets"/>
        <w:numPr>
          <w:ilvl w:val="0"/>
          <w:numId w:val="7"/>
        </w:numPr>
        <w:rPr>
          <w:rFonts w:ascii="Calibri" w:hAnsi="Calibri" w:cs="Calibri"/>
          <w:lang w:val="nl-NL"/>
        </w:rPr>
      </w:pPr>
      <w:r>
        <w:rPr>
          <w:rFonts w:ascii="Calibri" w:hAnsi="Calibri" w:cs="Calibri"/>
          <w:lang w:val="nl-NL"/>
        </w:rPr>
        <w:t xml:space="preserve">De </w:t>
      </w:r>
      <w:r>
        <w:rPr>
          <w:rFonts w:ascii="Calibri" w:hAnsi="Calibri" w:cs="Calibri"/>
          <w:lang w:val="nl-NL"/>
        </w:rPr>
        <w:t>poort</w:t>
      </w:r>
      <w:r>
        <w:rPr>
          <w:rFonts w:ascii="Calibri" w:hAnsi="Calibri" w:cs="Calibri"/>
          <w:lang w:val="nl-NL"/>
        </w:rPr>
        <w:t>sluiter is onderhoudsvrij (niet nodig te smeren, noch olie bij te vullen)</w:t>
      </w:r>
    </w:p>
    <w:p w14:paraId="3E1A4516" w14:textId="25E3A67B" w:rsidR="00FC0657" w:rsidRPr="00FC0657" w:rsidRDefault="00FC0657" w:rsidP="00FC0657">
      <w:pPr>
        <w:pStyle w:val="Bullets"/>
        <w:numPr>
          <w:ilvl w:val="0"/>
          <w:numId w:val="7"/>
        </w:numPr>
        <w:rPr>
          <w:rFonts w:ascii="Calibri" w:hAnsi="Calibri" w:cs="Calibri"/>
          <w:lang w:val="nl-NL"/>
        </w:rPr>
      </w:pPr>
      <w:r>
        <w:rPr>
          <w:rFonts w:ascii="Calibri" w:hAnsi="Calibri" w:cs="Calibri"/>
          <w:lang w:val="nl-NL"/>
        </w:rPr>
        <w:t xml:space="preserve">De poortsluiter biedt </w:t>
      </w:r>
      <w:r>
        <w:rPr>
          <w:rFonts w:ascii="Calibri" w:hAnsi="Calibri" w:cs="Calibri"/>
          <w:lang w:val="nl-NL"/>
        </w:rPr>
        <w:t>3 jaar fabrieksgarantie</w:t>
      </w:r>
    </w:p>
    <w:p w14:paraId="29114802" w14:textId="620D1B68" w:rsidR="007E43F1" w:rsidRPr="004C7EF3" w:rsidRDefault="007E43F1" w:rsidP="00FC0657">
      <w:pPr>
        <w:pStyle w:val="Pa1"/>
        <w:spacing w:before="240" w:after="120"/>
        <w:rPr>
          <w:rFonts w:asciiTheme="majorHAnsi" w:hAnsiTheme="majorHAnsi" w:cs="Calibri Light (Koppen)"/>
          <w:b/>
          <w:bCs/>
          <w:color w:val="EB8215"/>
          <w:spacing w:val="20"/>
          <w:sz w:val="20"/>
          <w:szCs w:val="20"/>
          <w:lang w:val="en-GB"/>
        </w:rPr>
      </w:pPr>
      <w:r w:rsidRPr="004C7EF3">
        <w:rPr>
          <w:rFonts w:asciiTheme="majorHAnsi" w:hAnsiTheme="majorHAnsi" w:cs="Calibri Light (Koppen)"/>
          <w:b/>
          <w:bCs/>
          <w:color w:val="EB8215"/>
          <w:spacing w:val="20"/>
          <w:sz w:val="20"/>
          <w:szCs w:val="20"/>
          <w:lang w:val="en-GB"/>
        </w:rPr>
        <w:t>INSTALLATI</w:t>
      </w:r>
      <w:r w:rsidR="00FC0657">
        <w:rPr>
          <w:rFonts w:asciiTheme="majorHAnsi" w:hAnsiTheme="majorHAnsi" w:cs="Calibri Light (Koppen)"/>
          <w:b/>
          <w:bCs/>
          <w:color w:val="EB8215"/>
          <w:spacing w:val="20"/>
          <w:sz w:val="20"/>
          <w:szCs w:val="20"/>
          <w:lang w:val="en-GB"/>
        </w:rPr>
        <w:t>E</w:t>
      </w:r>
    </w:p>
    <w:p w14:paraId="38962512" w14:textId="48D13AB3" w:rsidR="00FC0657" w:rsidRPr="00750E49" w:rsidRDefault="00FC0657" w:rsidP="00750E49">
      <w:pPr>
        <w:pStyle w:val="Bullets"/>
        <w:numPr>
          <w:ilvl w:val="0"/>
          <w:numId w:val="7"/>
        </w:numPr>
        <w:rPr>
          <w:rFonts w:ascii="Calibri" w:hAnsi="Calibri" w:cs="Calibri"/>
          <w:lang w:val="nl-NL"/>
        </w:rPr>
      </w:pPr>
      <w:r w:rsidRPr="00750E49">
        <w:rPr>
          <w:rFonts w:ascii="Calibri" w:hAnsi="Calibri" w:cs="Calibri"/>
          <w:lang w:val="nl-NL"/>
        </w:rPr>
        <w:t xml:space="preserve">De poortsluiter kan op poortprofielen van min. </w:t>
      </w:r>
      <w:r w:rsidRPr="00750E49">
        <w:rPr>
          <w:rFonts w:ascii="Calibri" w:hAnsi="Calibri" w:cs="Calibri"/>
          <w:lang w:val="nl-NL"/>
        </w:rPr>
        <w:t>5</w:t>
      </w:r>
      <w:r w:rsidRPr="00750E49">
        <w:rPr>
          <w:rFonts w:ascii="Calibri" w:hAnsi="Calibri" w:cs="Calibri"/>
          <w:lang w:val="nl-NL"/>
        </w:rPr>
        <w:t xml:space="preserve">0 </w:t>
      </w:r>
      <w:r w:rsidRPr="00750E49">
        <w:rPr>
          <w:rFonts w:ascii="Calibri" w:hAnsi="Calibri" w:cs="Calibri"/>
          <w:lang w:val="nl-NL"/>
        </w:rPr>
        <w:t xml:space="preserve">en 60 </w:t>
      </w:r>
      <w:r w:rsidRPr="00750E49">
        <w:rPr>
          <w:rFonts w:ascii="Calibri" w:hAnsi="Calibri" w:cs="Calibri"/>
          <w:lang w:val="nl-NL"/>
        </w:rPr>
        <w:t>mm gemonteerd worden, met een materiaaldikte van min. 2 mm, in openingen van 15 mm – vooraf geboord met een boortemplat</w:t>
      </w:r>
      <w:r w:rsidR="00750E49">
        <w:rPr>
          <w:rFonts w:ascii="Calibri" w:hAnsi="Calibri" w:cs="Calibri"/>
          <w:lang w:val="nl-NL"/>
        </w:rPr>
        <w:t>e</w:t>
      </w:r>
    </w:p>
    <w:p w14:paraId="7318F176" w14:textId="0A0A6E4F" w:rsidR="00FC0657" w:rsidRPr="00750E49" w:rsidRDefault="00FC0657" w:rsidP="00750E49">
      <w:pPr>
        <w:pStyle w:val="Bullets"/>
        <w:numPr>
          <w:ilvl w:val="0"/>
          <w:numId w:val="7"/>
        </w:numPr>
        <w:rPr>
          <w:rFonts w:ascii="Calibri" w:hAnsi="Calibri" w:cs="Calibri"/>
          <w:lang w:val="nl-NL"/>
        </w:rPr>
      </w:pPr>
      <w:r w:rsidRPr="00750E49">
        <w:rPr>
          <w:rFonts w:ascii="Calibri" w:hAnsi="Calibri" w:cs="Calibri"/>
          <w:lang w:val="nl-NL"/>
        </w:rPr>
        <w:t>De poortsluiter heeft vooraf gemonteerde bevestigingen (niet gelast) met roestvrijstalen moeren. Alle beugels voor bevestiging worden meegeleverd met het product</w:t>
      </w:r>
    </w:p>
    <w:p w14:paraId="1EF4387A" w14:textId="15BC16C3" w:rsidR="00FC0657" w:rsidRPr="00750E49" w:rsidRDefault="00FC0657" w:rsidP="00750E49">
      <w:pPr>
        <w:pStyle w:val="Bullets"/>
        <w:numPr>
          <w:ilvl w:val="0"/>
          <w:numId w:val="7"/>
        </w:numPr>
        <w:rPr>
          <w:rFonts w:ascii="Calibri" w:hAnsi="Calibri" w:cs="Calibri"/>
          <w:lang w:val="nl-NL"/>
        </w:rPr>
      </w:pPr>
      <w:r w:rsidRPr="00750E49">
        <w:rPr>
          <w:rFonts w:ascii="Calibri" w:hAnsi="Calibri" w:cs="Calibri"/>
          <w:lang w:val="nl-NL"/>
        </w:rPr>
        <w:t>Dezelfde poortsluiter is geschikt voor zowel links- als rechtsdraaiende poorten</w:t>
      </w:r>
    </w:p>
    <w:p w14:paraId="722E061F" w14:textId="6471A2E4" w:rsidR="00FC0657" w:rsidRPr="00750E49" w:rsidRDefault="00FC0657" w:rsidP="00750E49">
      <w:pPr>
        <w:pStyle w:val="Bullets"/>
        <w:numPr>
          <w:ilvl w:val="0"/>
          <w:numId w:val="7"/>
        </w:numPr>
        <w:rPr>
          <w:rFonts w:ascii="Calibri" w:hAnsi="Calibri" w:cs="Calibri"/>
          <w:lang w:val="nl-NL"/>
        </w:rPr>
      </w:pPr>
      <w:r w:rsidRPr="00750E49">
        <w:rPr>
          <w:rFonts w:ascii="Calibri" w:hAnsi="Calibri" w:cs="Calibri"/>
          <w:lang w:val="nl-NL"/>
        </w:rPr>
        <w:t>Een 3D-installatiefilm is beschikbaar als ondersteuning voor de installateur</w:t>
      </w:r>
    </w:p>
    <w:p w14:paraId="6AADD81B" w14:textId="678F0F3F" w:rsidR="00FC0657" w:rsidRDefault="00FC0657" w:rsidP="00750E49">
      <w:pPr>
        <w:pStyle w:val="Bullets"/>
        <w:numPr>
          <w:ilvl w:val="0"/>
          <w:numId w:val="7"/>
        </w:numPr>
      </w:pPr>
      <w:r w:rsidRPr="00750E49">
        <w:rPr>
          <w:rFonts w:ascii="Calibri" w:hAnsi="Calibri" w:cs="Calibri"/>
          <w:lang w:val="nl-NL"/>
        </w:rPr>
        <w:lastRenderedPageBreak/>
        <w:t>Boortemplates worden meegeleverd</w:t>
      </w:r>
    </w:p>
    <w:p w14:paraId="30D6137F" w14:textId="77777777" w:rsidR="004B3EDE" w:rsidRPr="007E43F1" w:rsidRDefault="004B3EDE" w:rsidP="007E43F1">
      <w:pPr>
        <w:pStyle w:val="Default"/>
        <w:spacing w:after="24"/>
        <w:ind w:left="720"/>
        <w:rPr>
          <w:rFonts w:ascii="Futura Std Book" w:hAnsi="Futura Std Book" w:cs="Futura Std Book"/>
          <w:sz w:val="20"/>
          <w:szCs w:val="20"/>
          <w:lang w:val="en-GB"/>
        </w:rPr>
      </w:pPr>
    </w:p>
    <w:p w14:paraId="51ED780C" w14:textId="2E4F9F39" w:rsidR="00332256" w:rsidRPr="009253EB" w:rsidRDefault="00332256" w:rsidP="004C7EF3">
      <w:pPr>
        <w:pStyle w:val="Pa1"/>
        <w:spacing w:before="240" w:after="120"/>
      </w:pPr>
      <w:r w:rsidRPr="004C7EF3">
        <w:rPr>
          <w:rFonts w:asciiTheme="majorHAnsi" w:hAnsiTheme="majorHAnsi" w:cs="Calibri Light (Koppen)"/>
          <w:b/>
          <w:bCs/>
          <w:color w:val="EB8215"/>
          <w:spacing w:val="20"/>
          <w:sz w:val="20"/>
          <w:szCs w:val="20"/>
          <w:lang w:val="en-GB"/>
        </w:rPr>
        <w:t>MATERI</w:t>
      </w:r>
      <w:r w:rsidR="00750E49">
        <w:rPr>
          <w:rFonts w:asciiTheme="majorHAnsi" w:hAnsiTheme="majorHAnsi" w:cs="Calibri Light (Koppen)"/>
          <w:b/>
          <w:bCs/>
          <w:color w:val="EB8215"/>
          <w:spacing w:val="20"/>
          <w:sz w:val="20"/>
          <w:szCs w:val="20"/>
          <w:lang w:val="en-GB"/>
        </w:rPr>
        <w:t>A</w:t>
      </w:r>
      <w:r w:rsidRPr="004C7EF3">
        <w:rPr>
          <w:rFonts w:asciiTheme="majorHAnsi" w:hAnsiTheme="majorHAnsi" w:cs="Calibri Light (Koppen)"/>
          <w:b/>
          <w:bCs/>
          <w:color w:val="EB8215"/>
          <w:spacing w:val="20"/>
          <w:sz w:val="20"/>
          <w:szCs w:val="20"/>
          <w:lang w:val="en-GB"/>
        </w:rPr>
        <w:t>AL</w:t>
      </w:r>
    </w:p>
    <w:p w14:paraId="364950D2" w14:textId="77777777" w:rsidR="00750E49" w:rsidRDefault="00750E49" w:rsidP="00750E49">
      <w:pPr>
        <w:pStyle w:val="Bullets"/>
        <w:numPr>
          <w:ilvl w:val="0"/>
          <w:numId w:val="7"/>
        </w:numPr>
        <w:rPr>
          <w:rFonts w:ascii="Calibri" w:hAnsi="Calibri" w:cs="Calibri"/>
          <w:lang w:val="nl-NL"/>
        </w:rPr>
      </w:pPr>
      <w:r>
        <w:rPr>
          <w:rFonts w:ascii="Calibri" w:hAnsi="Calibri" w:cs="Calibri"/>
          <w:lang w:val="nl-NL"/>
        </w:rPr>
        <w:t xml:space="preserve">Het mechanisme is gemaakt van roestvrijstalen en aluminium onderdelen. </w:t>
      </w:r>
    </w:p>
    <w:p w14:paraId="35AE576A" w14:textId="77777777" w:rsidR="00750E49" w:rsidRDefault="00750E49" w:rsidP="00750E49">
      <w:pPr>
        <w:pStyle w:val="Bullets"/>
        <w:numPr>
          <w:ilvl w:val="0"/>
          <w:numId w:val="7"/>
        </w:numPr>
        <w:rPr>
          <w:rFonts w:ascii="Calibri" w:hAnsi="Calibri" w:cs="Calibri"/>
          <w:lang w:val="nl-NL"/>
        </w:rPr>
      </w:pPr>
      <w:r>
        <w:rPr>
          <w:rFonts w:ascii="Calibri" w:hAnsi="Calibri" w:cs="Calibri"/>
          <w:lang w:val="nl-NL"/>
        </w:rPr>
        <w:t xml:space="preserve">De behuizing van het mechanisme is van geëxtrudeerd, gepoederlakt aluminium (geen natlakking of anodisatie).  Het poederlakken gebeurt volgens de normen van Qualicoat. </w:t>
      </w:r>
    </w:p>
    <w:p w14:paraId="7C5C5026" w14:textId="77777777" w:rsidR="00750E49" w:rsidRDefault="00750E49" w:rsidP="00750E49">
      <w:pPr>
        <w:pStyle w:val="Bullets"/>
        <w:numPr>
          <w:ilvl w:val="0"/>
          <w:numId w:val="7"/>
        </w:numPr>
        <w:rPr>
          <w:rFonts w:ascii="Calibri" w:hAnsi="Calibri" w:cs="Calibri"/>
          <w:lang w:val="nl-NL"/>
        </w:rPr>
      </w:pPr>
      <w:r>
        <w:rPr>
          <w:rFonts w:ascii="Calibri" w:hAnsi="Calibri" w:cs="Calibri"/>
          <w:lang w:val="nl-NL"/>
        </w:rPr>
        <w:t>De poortsluiter heeft een corrosieweerstand van 500 uur zoutneveltest, volgens ISO9227.</w:t>
      </w:r>
    </w:p>
    <w:p w14:paraId="7C7BCF6A" w14:textId="77777777" w:rsidR="00750E49" w:rsidRDefault="00750E49" w:rsidP="00750E49">
      <w:pPr>
        <w:pStyle w:val="Bullets"/>
        <w:numPr>
          <w:ilvl w:val="0"/>
          <w:numId w:val="7"/>
        </w:numPr>
        <w:rPr>
          <w:rFonts w:ascii="Calibri" w:hAnsi="Calibri" w:cs="Calibri"/>
          <w:lang w:val="nl-NL"/>
        </w:rPr>
      </w:pPr>
      <w:r>
        <w:rPr>
          <w:rFonts w:ascii="Calibri" w:hAnsi="Calibri" w:cs="Calibri"/>
          <w:lang w:val="nl-NL"/>
        </w:rPr>
        <w:t xml:space="preserve">De poortsluiter is volledig weersbestendig en stofdicht. </w:t>
      </w:r>
    </w:p>
    <w:p w14:paraId="34D12166" w14:textId="77777777" w:rsidR="00750E49" w:rsidRDefault="00750E49" w:rsidP="00750E49">
      <w:pPr>
        <w:pStyle w:val="Bullets"/>
        <w:numPr>
          <w:ilvl w:val="0"/>
          <w:numId w:val="7"/>
        </w:numPr>
        <w:spacing w:after="0"/>
        <w:rPr>
          <w:lang w:val="nl-NL"/>
        </w:rPr>
      </w:pPr>
      <w:r>
        <w:rPr>
          <w:rFonts w:ascii="Calibri" w:hAnsi="Calibri" w:cs="Calibri"/>
          <w:lang w:val="nl-NL"/>
        </w:rPr>
        <w:t xml:space="preserve">De poortsluiter is uv-bestendig en kleurvast volgens een test van 500 uur. </w:t>
      </w:r>
    </w:p>
    <w:p w14:paraId="483B4F4C" w14:textId="77777777" w:rsidR="007E43F1" w:rsidRPr="00750E49" w:rsidRDefault="007E43F1" w:rsidP="00332256">
      <w:pPr>
        <w:spacing w:after="0" w:line="240" w:lineRule="auto"/>
        <w:rPr>
          <w:rFonts w:ascii="Futura Std Book" w:hAnsi="Futura Std Book" w:cs="Futura Std Book"/>
          <w:color w:val="000000"/>
          <w:sz w:val="20"/>
          <w:szCs w:val="20"/>
          <w:lang w:val="nl-NL"/>
        </w:rPr>
      </w:pPr>
    </w:p>
    <w:sectPr w:rsidR="007E43F1" w:rsidRPr="00750E49" w:rsidSect="004B3EDE">
      <w:headerReference w:type="default" r:id="rId7"/>
      <w:footerReference w:type="default" r:id="rId8"/>
      <w:pgSz w:w="11900" w:h="16840"/>
      <w:pgMar w:top="1134" w:right="1134" w:bottom="17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8B535" w14:textId="77777777" w:rsidR="00A9420C" w:rsidRDefault="00A9420C" w:rsidP="0055711E">
      <w:pPr>
        <w:spacing w:after="0" w:line="240" w:lineRule="auto"/>
      </w:pPr>
      <w:r>
        <w:separator/>
      </w:r>
    </w:p>
  </w:endnote>
  <w:endnote w:type="continuationSeparator" w:id="0">
    <w:p w14:paraId="1B7EFDCD" w14:textId="77777777" w:rsidR="00A9420C" w:rsidRDefault="00A9420C" w:rsidP="0055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Medium">
    <w:panose1 w:val="020B05020202040203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Light (Koppe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11E29" w14:textId="77777777" w:rsidR="008571B5" w:rsidRDefault="00332256">
    <w:pPr>
      <w:pStyle w:val="Footer"/>
    </w:pPr>
    <w:r>
      <w:rPr>
        <w:noProof/>
        <w:lang w:val="nl-NL" w:eastAsia="nl-NL"/>
      </w:rPr>
      <w:drawing>
        <wp:anchor distT="0" distB="0" distL="114300" distR="114300" simplePos="0" relativeHeight="251658240" behindDoc="1" locked="0" layoutInCell="1" allowOverlap="1" wp14:anchorId="1AEFCEF0" wp14:editId="7CE293D7">
          <wp:simplePos x="0" y="0"/>
          <wp:positionH relativeFrom="column">
            <wp:posOffset>-13335</wp:posOffset>
          </wp:positionH>
          <wp:positionV relativeFrom="paragraph">
            <wp:posOffset>108585</wp:posOffset>
          </wp:positionV>
          <wp:extent cx="1486535" cy="242570"/>
          <wp:effectExtent l="0" t="0" r="12065" b="11430"/>
          <wp:wrapNone/>
          <wp:docPr id="15"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INOX__nobaseline_P151C.eps"/>
                  <pic:cNvPicPr/>
                </pic:nvPicPr>
                <pic:blipFill>
                  <a:blip r:embed="rId1">
                    <a:extLst>
                      <a:ext uri="{28A0092B-C50C-407E-A947-70E740481C1C}">
                        <a14:useLocalDpi xmlns:a14="http://schemas.microsoft.com/office/drawing/2010/main" val="0"/>
                      </a:ext>
                    </a:extLst>
                  </a:blip>
                  <a:stretch>
                    <a:fillRect/>
                  </a:stretch>
                </pic:blipFill>
                <pic:spPr>
                  <a:xfrm>
                    <a:off x="0" y="0"/>
                    <a:ext cx="1486535" cy="24257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300" distR="114300" simplePos="0" relativeHeight="251659264" behindDoc="0" locked="0" layoutInCell="1" allowOverlap="1" wp14:anchorId="1B4EAA53" wp14:editId="33E8F883">
              <wp:simplePos x="0" y="0"/>
              <wp:positionH relativeFrom="column">
                <wp:posOffset>3078480</wp:posOffset>
              </wp:positionH>
              <wp:positionV relativeFrom="paragraph">
                <wp:posOffset>-6985</wp:posOffset>
              </wp:positionV>
              <wp:extent cx="3200400" cy="571500"/>
              <wp:effectExtent l="0" t="0" r="0" b="12700"/>
              <wp:wrapNone/>
              <wp:docPr id="4" name="Tekstvak 4"/>
              <wp:cNvGraphicFramePr/>
              <a:graphic xmlns:a="http://schemas.openxmlformats.org/drawingml/2006/main">
                <a:graphicData uri="http://schemas.microsoft.com/office/word/2010/wordprocessingShape">
                  <wps:wsp>
                    <wps:cNvSpPr txBox="1"/>
                    <wps:spPr>
                      <a:xfrm>
                        <a:off x="0" y="0"/>
                        <a:ext cx="320040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19E581" w14:textId="77777777" w:rsidR="008571B5" w:rsidRPr="007E43F1" w:rsidRDefault="008571B5" w:rsidP="008571B5">
                          <w:pPr>
                            <w:pStyle w:val="Pa0"/>
                            <w:jc w:val="right"/>
                            <w:rPr>
                              <w:rFonts w:ascii="Futura Std Book" w:hAnsi="Futura Std Book" w:cs="Futura Std Book"/>
                              <w:color w:val="262626" w:themeColor="text1" w:themeTint="D9"/>
                              <w:sz w:val="20"/>
                              <w:szCs w:val="20"/>
                            </w:rPr>
                          </w:pPr>
                          <w:r w:rsidRPr="007E43F1">
                            <w:rPr>
                              <w:rStyle w:val="A1"/>
                              <w:color w:val="262626" w:themeColor="text1" w:themeTint="D9"/>
                            </w:rPr>
                            <w:t>Mannebeekstraat 21, 8790 Waregem - Belgium</w:t>
                          </w:r>
                        </w:p>
                        <w:p w14:paraId="698664CC" w14:textId="28573F8B" w:rsidR="008571B5" w:rsidRPr="004C7EF3" w:rsidRDefault="008571B5" w:rsidP="008571B5">
                          <w:pPr>
                            <w:jc w:val="right"/>
                            <w:rPr>
                              <w:color w:val="EB8215"/>
                            </w:rPr>
                          </w:pPr>
                          <w:r w:rsidRPr="004C7EF3">
                            <w:rPr>
                              <w:rStyle w:val="A1"/>
                              <w:color w:val="262626" w:themeColor="text1" w:themeTint="D9"/>
                            </w:rPr>
                            <w:t xml:space="preserve">Tel. +32(0)56 77 27 66, Fax. +32(0)56 77 69 26, </w:t>
                          </w:r>
                          <w:r w:rsidR="004C7EF3" w:rsidRPr="004C7EF3">
                            <w:rPr>
                              <w:rStyle w:val="A1"/>
                              <w:color w:val="262626" w:themeColor="text1" w:themeTint="D9"/>
                            </w:rPr>
                            <w:t>info</w:t>
                          </w:r>
                          <w:r w:rsidRPr="004C7EF3">
                            <w:rPr>
                              <w:rStyle w:val="A1"/>
                              <w:color w:val="262626" w:themeColor="text1" w:themeTint="D9"/>
                            </w:rPr>
                            <w:t xml:space="preserve">@locinox.com, </w:t>
                          </w:r>
                          <w:r w:rsidRPr="004C7EF3">
                            <w:rPr>
                              <w:rStyle w:val="A1"/>
                              <w:b/>
                              <w:bCs/>
                              <w:color w:val="EB8215"/>
                            </w:rPr>
                            <w:t>www.locinox.com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4EAA53" id="_x0000_t202" coordsize="21600,21600" o:spt="202" path="m,l,21600r21600,l21600,xe">
              <v:stroke joinstyle="miter"/>
              <v:path gradientshapeok="t" o:connecttype="rect"/>
            </v:shapetype>
            <v:shape id="Tekstvak 4" o:spid="_x0000_s1026" type="#_x0000_t202" style="position:absolute;margin-left:242.4pt;margin-top:-.55pt;width:252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" filled="f" stroked="f">
              <v:textbox>
                <w:txbxContent>
                  <w:p w14:paraId="5119E581" w14:textId="77777777" w:rsidR="008571B5" w:rsidRPr="007E43F1" w:rsidRDefault="008571B5" w:rsidP="008571B5">
                    <w:pPr>
                      <w:pStyle w:val="Pa0"/>
                      <w:jc w:val="right"/>
                      <w:rPr>
                        <w:rFonts w:ascii="Futura Std Book" w:hAnsi="Futura Std Book" w:cs="Futura Std Book"/>
                        <w:color w:val="262626" w:themeColor="text1" w:themeTint="D9"/>
                        <w:sz w:val="20"/>
                        <w:szCs w:val="20"/>
                      </w:rPr>
                    </w:pPr>
                    <w:r w:rsidRPr="007E43F1">
                      <w:rPr>
                        <w:rStyle w:val="A1"/>
                        <w:color w:val="262626" w:themeColor="text1" w:themeTint="D9"/>
                      </w:rPr>
                      <w:t>Mannebeekstraat 21, 8790 Waregem - Belgium</w:t>
                    </w:r>
                  </w:p>
                  <w:p w14:paraId="698664CC" w14:textId="28573F8B" w:rsidR="008571B5" w:rsidRPr="004C7EF3" w:rsidRDefault="008571B5" w:rsidP="008571B5">
                    <w:pPr>
                      <w:jc w:val="right"/>
                      <w:rPr>
                        <w:color w:val="EB8215"/>
                      </w:rPr>
                    </w:pPr>
                    <w:r w:rsidRPr="004C7EF3">
                      <w:rPr>
                        <w:rStyle w:val="A1"/>
                        <w:color w:val="262626" w:themeColor="text1" w:themeTint="D9"/>
                      </w:rPr>
                      <w:t xml:space="preserve">Tel. +32(0)56 77 27 66, Fax. +32(0)56 77 69 26, </w:t>
                    </w:r>
                    <w:r w:rsidR="004C7EF3" w:rsidRPr="004C7EF3">
                      <w:rPr>
                        <w:rStyle w:val="A1"/>
                        <w:color w:val="262626" w:themeColor="text1" w:themeTint="D9"/>
                      </w:rPr>
                      <w:t>info</w:t>
                    </w:r>
                    <w:r w:rsidRPr="004C7EF3">
                      <w:rPr>
                        <w:rStyle w:val="A1"/>
                        <w:color w:val="262626" w:themeColor="text1" w:themeTint="D9"/>
                      </w:rPr>
                      <w:t xml:space="preserve">@locinox.com, </w:t>
                    </w:r>
                    <w:r w:rsidRPr="004C7EF3">
                      <w:rPr>
                        <w:rStyle w:val="A1"/>
                        <w:b/>
                        <w:bCs/>
                        <w:color w:val="EB8215"/>
                      </w:rPr>
                      <w:t>www.locinox.com</w:t>
                    </w:r>
                  </w:p>
                </w:txbxContent>
              </v:textbox>
            </v:shape>
          </w:pict>
        </mc:Fallback>
      </mc:AlternateContent>
    </w:r>
    <w:r>
      <w:rPr>
        <w:rFonts w:ascii="Futura Std Book" w:hAnsi="Futura Std Book" w:cs="Futura Std Medium"/>
        <w:noProof/>
        <w:color w:val="E7E6E6" w:themeColor="background2"/>
        <w:sz w:val="40"/>
        <w:szCs w:val="40"/>
        <w:lang w:val="nl-NL" w:eastAsia="nl-NL"/>
      </w:rPr>
      <mc:AlternateContent>
        <mc:Choice Requires="wps">
          <w:drawing>
            <wp:anchor distT="0" distB="0" distL="114300" distR="114300" simplePos="0" relativeHeight="251661312" behindDoc="0" locked="0" layoutInCell="1" allowOverlap="1" wp14:anchorId="27F32F0D" wp14:editId="3760CC62">
              <wp:simplePos x="0" y="0"/>
              <wp:positionH relativeFrom="column">
                <wp:posOffset>0</wp:posOffset>
              </wp:positionH>
              <wp:positionV relativeFrom="paragraph">
                <wp:posOffset>-104140</wp:posOffset>
              </wp:positionV>
              <wp:extent cx="6210935" cy="2540"/>
              <wp:effectExtent l="0" t="0" r="37465" b="48260"/>
              <wp:wrapNone/>
              <wp:docPr id="11" name="Rechte verbindingslijn 11"/>
              <wp:cNvGraphicFramePr/>
              <a:graphic xmlns:a="http://schemas.openxmlformats.org/drawingml/2006/main">
                <a:graphicData uri="http://schemas.microsoft.com/office/word/2010/wordprocessingShape">
                  <wps:wsp>
                    <wps:cNvCnPr/>
                    <wps:spPr>
                      <a:xfrm>
                        <a:off x="0" y="0"/>
                        <a:ext cx="6210935" cy="2540"/>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a14="http://schemas.microsoft.com/office/drawing/2010/main" xmlns:pic="http://schemas.openxmlformats.org/drawingml/2006/picture" xmlns:a="http://schemas.openxmlformats.org/drawingml/2006/main">
          <w:pict>
            <v:line id="Rechte verbindingslijn 11"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393737 [814]" strokeweight=".5pt" from="0,-8.15pt" to="489.05pt,-7.95pt" w14:anchorId="7A610E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4D694" w14:textId="77777777" w:rsidR="00A9420C" w:rsidRDefault="00A9420C" w:rsidP="0055711E">
      <w:pPr>
        <w:spacing w:after="0" w:line="240" w:lineRule="auto"/>
      </w:pPr>
      <w:r>
        <w:separator/>
      </w:r>
    </w:p>
  </w:footnote>
  <w:footnote w:type="continuationSeparator" w:id="0">
    <w:p w14:paraId="4EAB0E2A" w14:textId="77777777" w:rsidR="00A9420C" w:rsidRDefault="00A9420C" w:rsidP="0055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B29AE" w14:textId="77777777" w:rsidR="004B3EDE" w:rsidRPr="004C7EF3" w:rsidRDefault="004B3EDE" w:rsidP="004B3EDE">
    <w:pPr>
      <w:spacing w:after="100" w:afterAutospacing="1"/>
      <w:jc w:val="right"/>
      <w:rPr>
        <w:rFonts w:cstheme="minorHAnsi"/>
        <w:color w:val="AEAAAA" w:themeColor="background2" w:themeShade="BF"/>
        <w:sz w:val="24"/>
        <w:szCs w:val="24"/>
        <w:lang w:val="en-GB"/>
      </w:rPr>
    </w:pPr>
    <w:r w:rsidRPr="004C7EF3">
      <w:rPr>
        <w:rFonts w:cstheme="minorHAnsi"/>
        <w:color w:val="AEAAAA" w:themeColor="background2" w:themeShade="BF"/>
        <w:sz w:val="24"/>
        <w:szCs w:val="24"/>
        <w:lang w:val="en-GB"/>
      </w:rPr>
      <w:t>ARCHITECTS &amp; ENGINEERING SPECIFICATIONS</w:t>
    </w:r>
  </w:p>
  <w:p w14:paraId="7C6D4EDF" w14:textId="77777777" w:rsidR="004B3EDE" w:rsidRDefault="004B3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91D70"/>
    <w:multiLevelType w:val="hybridMultilevel"/>
    <w:tmpl w:val="0874947C"/>
    <w:lvl w:ilvl="0" w:tplc="A4A60DA0">
      <w:numFmt w:val="bullet"/>
      <w:lvlText w:val=""/>
      <w:lvlJc w:val="left"/>
      <w:pPr>
        <w:ind w:left="720" w:hanging="360"/>
      </w:pPr>
      <w:rPr>
        <w:rFonts w:ascii="Wingdings 3" w:eastAsiaTheme="minorHAnsi" w:hAnsi="Wingdings 3" w:cs="Futura Std Book"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97B0BBD"/>
    <w:multiLevelType w:val="hybridMultilevel"/>
    <w:tmpl w:val="9F1A4FF4"/>
    <w:lvl w:ilvl="0" w:tplc="C6E0FEB4">
      <w:numFmt w:val="bullet"/>
      <w:pStyle w:val="Bullets"/>
      <w:lvlText w:val=""/>
      <w:lvlJc w:val="left"/>
      <w:pPr>
        <w:ind w:left="720" w:hanging="360"/>
      </w:pPr>
      <w:rPr>
        <w:rFonts w:ascii="Wingdings 3" w:hAnsi="Wingdings 3" w:cs="Futura Std Book" w:hint="default"/>
        <w:color w:val="EB8215"/>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22A7F7E"/>
    <w:multiLevelType w:val="multilevel"/>
    <w:tmpl w:val="9F1A4FF4"/>
    <w:lvl w:ilvl="0">
      <w:numFmt w:val="bullet"/>
      <w:lvlText w:val=""/>
      <w:lvlJc w:val="left"/>
      <w:pPr>
        <w:ind w:left="720" w:hanging="360"/>
      </w:pPr>
      <w:rPr>
        <w:rFonts w:ascii="Wingdings 3" w:hAnsi="Wingdings 3" w:cs="Futura Std Book" w:hint="default"/>
        <w:color w:val="EB821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C3E21E1"/>
    <w:multiLevelType w:val="hybridMultilevel"/>
    <w:tmpl w:val="E0329078"/>
    <w:lvl w:ilvl="0" w:tplc="47F4D152">
      <w:numFmt w:val="bullet"/>
      <w:lvlText w:val=""/>
      <w:lvlJc w:val="left"/>
      <w:pPr>
        <w:ind w:left="720" w:hanging="360"/>
      </w:pPr>
      <w:rPr>
        <w:rFonts w:ascii="Symbol" w:eastAsiaTheme="minorHAnsi" w:hAnsi="Symbol" w:cs="Futura Std Book"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04F2870"/>
    <w:multiLevelType w:val="hybridMultilevel"/>
    <w:tmpl w:val="2D30E14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1"/>
  </w:num>
  <w:num w:numId="7">
    <w:abstractNumId w:val="1"/>
    <w:lvlOverride w:ilvl="0"/>
    <w:lvlOverride w:ilvl="1"/>
    <w:lvlOverride w:ilvl="2"/>
    <w:lvlOverride w:ilvl="3"/>
    <w:lvlOverride w:ilvl="4"/>
    <w:lvlOverride w:ilvl="5"/>
    <w:lvlOverride w:ilvl="6"/>
    <w:lvlOverride w:ilvl="7"/>
    <w:lvlOverride w:ilvl="8"/>
  </w:num>
  <w:num w:numId="8">
    <w:abstractNumId w:val="1"/>
  </w:num>
  <w:num w:numId="9">
    <w:abstractNumId w:val="1"/>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671"/>
    <w:rsid w:val="00001FC4"/>
    <w:rsid w:val="00030E90"/>
    <w:rsid w:val="00084143"/>
    <w:rsid w:val="00191D92"/>
    <w:rsid w:val="00332256"/>
    <w:rsid w:val="00350A0E"/>
    <w:rsid w:val="004B3EDE"/>
    <w:rsid w:val="004C7EF3"/>
    <w:rsid w:val="0055711E"/>
    <w:rsid w:val="005F2860"/>
    <w:rsid w:val="00750E49"/>
    <w:rsid w:val="00792F57"/>
    <w:rsid w:val="007E43F1"/>
    <w:rsid w:val="007F7140"/>
    <w:rsid w:val="008571B5"/>
    <w:rsid w:val="008C2FBA"/>
    <w:rsid w:val="00915CB2"/>
    <w:rsid w:val="009E3074"/>
    <w:rsid w:val="00A02D22"/>
    <w:rsid w:val="00A46A24"/>
    <w:rsid w:val="00A64315"/>
    <w:rsid w:val="00A9420C"/>
    <w:rsid w:val="00AF0CBD"/>
    <w:rsid w:val="00CD230B"/>
    <w:rsid w:val="00D82671"/>
    <w:rsid w:val="00DC0FA3"/>
    <w:rsid w:val="00E10401"/>
    <w:rsid w:val="00E30F37"/>
    <w:rsid w:val="00F57826"/>
    <w:rsid w:val="00F772CD"/>
    <w:rsid w:val="00FC0657"/>
    <w:rsid w:val="00FF27E3"/>
    <w:rsid w:val="00FF5F50"/>
    <w:rsid w:val="0893E564"/>
    <w:rsid w:val="14575339"/>
    <w:rsid w:val="168BCD0E"/>
    <w:rsid w:val="16EEB23A"/>
    <w:rsid w:val="375D9C32"/>
    <w:rsid w:val="3A93A54A"/>
    <w:rsid w:val="3FF0FE40"/>
    <w:rsid w:val="71A993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2A2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571B5"/>
    <w:pPr>
      <w:spacing w:after="160" w:line="259" w:lineRule="auto"/>
    </w:pPr>
    <w:rPr>
      <w:sz w:val="22"/>
      <w:szCs w:val="22"/>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11E"/>
    <w:pPr>
      <w:tabs>
        <w:tab w:val="center" w:pos="4536"/>
        <w:tab w:val="right" w:pos="9072"/>
      </w:tabs>
    </w:pPr>
  </w:style>
  <w:style w:type="character" w:customStyle="1" w:styleId="HeaderChar">
    <w:name w:val="Header Char"/>
    <w:basedOn w:val="DefaultParagraphFont"/>
    <w:link w:val="Header"/>
    <w:uiPriority w:val="99"/>
    <w:rsid w:val="0055711E"/>
  </w:style>
  <w:style w:type="paragraph" w:styleId="Footer">
    <w:name w:val="footer"/>
    <w:basedOn w:val="Normal"/>
    <w:link w:val="FooterChar"/>
    <w:uiPriority w:val="99"/>
    <w:unhideWhenUsed/>
    <w:rsid w:val="0055711E"/>
    <w:pPr>
      <w:tabs>
        <w:tab w:val="center" w:pos="4536"/>
        <w:tab w:val="right" w:pos="9072"/>
      </w:tabs>
    </w:pPr>
  </w:style>
  <w:style w:type="character" w:customStyle="1" w:styleId="FooterChar">
    <w:name w:val="Footer Char"/>
    <w:basedOn w:val="DefaultParagraphFont"/>
    <w:link w:val="Footer"/>
    <w:uiPriority w:val="99"/>
    <w:rsid w:val="0055711E"/>
  </w:style>
  <w:style w:type="paragraph" w:customStyle="1" w:styleId="Pa0">
    <w:name w:val="Pa0"/>
    <w:basedOn w:val="Normal"/>
    <w:next w:val="Normal"/>
    <w:uiPriority w:val="99"/>
    <w:rsid w:val="008571B5"/>
    <w:pPr>
      <w:autoSpaceDE w:val="0"/>
      <w:autoSpaceDN w:val="0"/>
      <w:adjustRightInd w:val="0"/>
      <w:spacing w:after="0" w:line="241" w:lineRule="atLeast"/>
    </w:pPr>
    <w:rPr>
      <w:rFonts w:ascii="Futura Std Medium" w:hAnsi="Futura Std Medium"/>
      <w:sz w:val="24"/>
      <w:szCs w:val="24"/>
    </w:rPr>
  </w:style>
  <w:style w:type="character" w:customStyle="1" w:styleId="A1">
    <w:name w:val="A1"/>
    <w:uiPriority w:val="99"/>
    <w:rsid w:val="008571B5"/>
    <w:rPr>
      <w:rFonts w:ascii="Futura Std Book" w:hAnsi="Futura Std Book" w:cs="Futura Std Book"/>
      <w:color w:val="000000"/>
      <w:sz w:val="20"/>
      <w:szCs w:val="20"/>
    </w:rPr>
  </w:style>
  <w:style w:type="paragraph" w:customStyle="1" w:styleId="Pa1">
    <w:name w:val="Pa1"/>
    <w:basedOn w:val="Normal"/>
    <w:next w:val="Normal"/>
    <w:uiPriority w:val="99"/>
    <w:rsid w:val="007F7140"/>
    <w:pPr>
      <w:autoSpaceDE w:val="0"/>
      <w:autoSpaceDN w:val="0"/>
      <w:adjustRightInd w:val="0"/>
      <w:spacing w:after="0" w:line="241" w:lineRule="atLeast"/>
    </w:pPr>
    <w:rPr>
      <w:rFonts w:ascii="Futura Std Medium" w:hAnsi="Futura Std Medium"/>
      <w:sz w:val="24"/>
      <w:szCs w:val="24"/>
    </w:rPr>
  </w:style>
  <w:style w:type="paragraph" w:customStyle="1" w:styleId="Default">
    <w:name w:val="Default"/>
    <w:rsid w:val="007F7140"/>
    <w:pPr>
      <w:autoSpaceDE w:val="0"/>
      <w:autoSpaceDN w:val="0"/>
      <w:adjustRightInd w:val="0"/>
    </w:pPr>
    <w:rPr>
      <w:rFonts w:ascii="Futura Std Medium" w:hAnsi="Futura Std Medium" w:cs="Futura Std Medium"/>
      <w:color w:val="000000"/>
      <w:lang w:val="nl-BE"/>
    </w:rPr>
  </w:style>
  <w:style w:type="paragraph" w:customStyle="1" w:styleId="Subtitel">
    <w:name w:val="Subtitel"/>
    <w:basedOn w:val="Pa1"/>
    <w:qFormat/>
    <w:rsid w:val="00332256"/>
    <w:pPr>
      <w:spacing w:before="240" w:after="120"/>
    </w:pPr>
    <w:rPr>
      <w:rFonts w:ascii="Futura Std Book" w:hAnsi="Futura Std Book" w:cs="Futura Std Medium"/>
      <w:b/>
      <w:bCs/>
      <w:color w:val="EB8215"/>
      <w:sz w:val="20"/>
      <w:szCs w:val="20"/>
      <w:lang w:val="en-GB"/>
    </w:rPr>
  </w:style>
  <w:style w:type="paragraph" w:customStyle="1" w:styleId="Bullets">
    <w:name w:val="Bullets"/>
    <w:basedOn w:val="Default"/>
    <w:qFormat/>
    <w:rsid w:val="00332256"/>
    <w:pPr>
      <w:numPr>
        <w:numId w:val="3"/>
      </w:numPr>
      <w:spacing w:after="24"/>
    </w:pPr>
    <w:rPr>
      <w:rFonts w:ascii="Futura Std Book" w:hAnsi="Futura Std Book" w:cs="Futura Std Book"/>
      <w:sz w:val="20"/>
      <w:szCs w:val="20"/>
      <w:lang w:val="en-GB"/>
    </w:rPr>
  </w:style>
  <w:style w:type="paragraph" w:styleId="ListParagraph">
    <w:name w:val="List Paragraph"/>
    <w:basedOn w:val="Normal"/>
    <w:uiPriority w:val="34"/>
    <w:qFormat/>
    <w:rsid w:val="00AF0CB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10364">
      <w:bodyDiv w:val="1"/>
      <w:marLeft w:val="0"/>
      <w:marRight w:val="0"/>
      <w:marTop w:val="0"/>
      <w:marBottom w:val="0"/>
      <w:divBdr>
        <w:top w:val="none" w:sz="0" w:space="0" w:color="auto"/>
        <w:left w:val="none" w:sz="0" w:space="0" w:color="auto"/>
        <w:bottom w:val="none" w:sz="0" w:space="0" w:color="auto"/>
        <w:right w:val="none" w:sz="0" w:space="0" w:color="auto"/>
      </w:divBdr>
    </w:div>
    <w:div w:id="411465932">
      <w:bodyDiv w:val="1"/>
      <w:marLeft w:val="0"/>
      <w:marRight w:val="0"/>
      <w:marTop w:val="0"/>
      <w:marBottom w:val="0"/>
      <w:divBdr>
        <w:top w:val="none" w:sz="0" w:space="0" w:color="auto"/>
        <w:left w:val="none" w:sz="0" w:space="0" w:color="auto"/>
        <w:bottom w:val="none" w:sz="0" w:space="0" w:color="auto"/>
        <w:right w:val="none" w:sz="0" w:space="0" w:color="auto"/>
      </w:divBdr>
    </w:div>
    <w:div w:id="476650008">
      <w:bodyDiv w:val="1"/>
      <w:marLeft w:val="0"/>
      <w:marRight w:val="0"/>
      <w:marTop w:val="0"/>
      <w:marBottom w:val="0"/>
      <w:divBdr>
        <w:top w:val="none" w:sz="0" w:space="0" w:color="auto"/>
        <w:left w:val="none" w:sz="0" w:space="0" w:color="auto"/>
        <w:bottom w:val="none" w:sz="0" w:space="0" w:color="auto"/>
        <w:right w:val="none" w:sz="0" w:space="0" w:color="auto"/>
      </w:divBdr>
    </w:div>
    <w:div w:id="700203836">
      <w:bodyDiv w:val="1"/>
      <w:marLeft w:val="0"/>
      <w:marRight w:val="0"/>
      <w:marTop w:val="0"/>
      <w:marBottom w:val="0"/>
      <w:divBdr>
        <w:top w:val="none" w:sz="0" w:space="0" w:color="auto"/>
        <w:left w:val="none" w:sz="0" w:space="0" w:color="auto"/>
        <w:bottom w:val="none" w:sz="0" w:space="0" w:color="auto"/>
        <w:right w:val="none" w:sz="0" w:space="0" w:color="auto"/>
      </w:divBdr>
    </w:div>
    <w:div w:id="1722055550">
      <w:bodyDiv w:val="1"/>
      <w:marLeft w:val="0"/>
      <w:marRight w:val="0"/>
      <w:marTop w:val="0"/>
      <w:marBottom w:val="0"/>
      <w:divBdr>
        <w:top w:val="none" w:sz="0" w:space="0" w:color="auto"/>
        <w:left w:val="none" w:sz="0" w:space="0" w:color="auto"/>
        <w:bottom w:val="none" w:sz="0" w:space="0" w:color="auto"/>
        <w:right w:val="none" w:sz="0" w:space="0" w:color="auto"/>
      </w:divBdr>
    </w:div>
    <w:div w:id="1756435680">
      <w:bodyDiv w:val="1"/>
      <w:marLeft w:val="0"/>
      <w:marRight w:val="0"/>
      <w:marTop w:val="0"/>
      <w:marBottom w:val="0"/>
      <w:divBdr>
        <w:top w:val="none" w:sz="0" w:space="0" w:color="auto"/>
        <w:left w:val="none" w:sz="0" w:space="0" w:color="auto"/>
        <w:bottom w:val="none" w:sz="0" w:space="0" w:color="auto"/>
        <w:right w:val="none" w:sz="0" w:space="0" w:color="auto"/>
      </w:divBdr>
    </w:div>
    <w:div w:id="1945722786">
      <w:bodyDiv w:val="1"/>
      <w:marLeft w:val="0"/>
      <w:marRight w:val="0"/>
      <w:marTop w:val="0"/>
      <w:marBottom w:val="0"/>
      <w:divBdr>
        <w:top w:val="none" w:sz="0" w:space="0" w:color="auto"/>
        <w:left w:val="none" w:sz="0" w:space="0" w:color="auto"/>
        <w:bottom w:val="none" w:sz="0" w:space="0" w:color="auto"/>
        <w:right w:val="none" w:sz="0" w:space="0" w:color="auto"/>
      </w:divBdr>
    </w:div>
    <w:div w:id="2099590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Jurgen Hofman</dc:creator>
  <cp:keywords/>
  <dc:description/>
  <cp:lastModifiedBy>Olivier De Smedt</cp:lastModifiedBy>
  <cp:revision>10</cp:revision>
  <dcterms:created xsi:type="dcterms:W3CDTF">2018-05-23T07:48:00Z</dcterms:created>
  <dcterms:modified xsi:type="dcterms:W3CDTF">2020-05-06T12:22:00Z</dcterms:modified>
</cp:coreProperties>
</file>