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color w:val="EB8215"/>
          <w:sz w:val="23"/>
          <w:szCs w:val="23"/>
          <w:rFonts w:ascii="Futura Std Book" w:hAnsi="Futura Std Book" w:cs="Futura Std Medium"/>
        </w:rPr>
      </w:pPr>
      <w:r>
        <w:rPr>
          <w:color w:val="E7E6E6" w:themeColor="background2"/>
          <w:sz w:val="40"/>
          <w:szCs w:val="40"/>
          <w:rFonts w:asciiTheme="majorHAnsi" w:hAnsi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color w:val="3B3838" w:themeColor="background2" w:themeShade="40"/>
          <w:sz w:val="40"/>
          <w:szCs w:val="40"/>
          <w:rFonts w:asciiTheme="majorHAnsi" w:hAnsiTheme="majorHAnsi"/>
        </w:rPr>
        <w:t xml:space="preserve">DINO</w:t>
      </w:r>
      <w:r>
        <w:rPr>
          <w:color w:val="3B3838" w:themeColor="background2" w:themeShade="40"/>
          <w:sz w:val="40"/>
          <w:szCs w:val="40"/>
          <w:rFonts w:ascii="Futura Std Book" w:hAnsi="Futura Std Book"/>
        </w:rPr>
        <w:br/>
      </w:r>
      <w:r>
        <w:rPr>
          <w:b/>
          <w:bCs/>
          <w:color w:val="EB8215"/>
          <w:sz w:val="28"/>
          <w:szCs w:val="28"/>
        </w:rPr>
        <w:t xml:space="preserve">CHARNIÈRE 180° À DOUBLE ROULEMENT</w:t>
      </w:r>
    </w:p>
    <w:p w14:paraId="03862154" w14:textId="4ECF9103" w:rsidR="007F7140" w:rsidRDefault="007F7140" w:rsidP="00D2575E">
      <w:pPr>
        <w:pStyle w:val="Kop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SPÉCIFICATIONS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est totalement mécanique (pas de composants électroniques).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est disponible en version noire ou argent.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PERFORMANCE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est spécialement conçue pour un usage extérieur 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ne nécessite aucun entretien (pas de graissage, ni d’appoint d’huile).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garantie du fabricant est de 3 ans.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b/>
          <w:bCs/>
          <w:color w:val="EB8215"/>
          <w:spacing w:val="20"/>
          <w:sz w:val="20"/>
          <w:szCs w:val="20"/>
          <w:rFonts w:asciiTheme="majorHAnsi" w:hAnsiTheme="majorHAnsi" w:cs="Calibri Light (Koppen)"/>
        </w:rPr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INSTALLATION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est munie de fixations prémontées (pas de soudure) et de boulons en acier inoxydable.</w:t>
      </w:r>
      <w:r>
        <w:rPr>
          <w:rFonts w:ascii="Calibri" w:hAnsi="Calibri"/>
        </w:rPr>
        <w:t xml:space="preserve"> </w:t>
        <w:br/>
      </w:r>
      <w:r>
        <w:rPr>
          <w:rFonts w:ascii="Calibri" w:hAnsi="Calibri"/>
        </w:rPr>
        <w:t xml:space="preserve">Tous les supports de fixation sont fournis avec le produit.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même charnière peut être utilisée indifféremment pour des portes tournant à gauche ou à droite.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b/>
          <w:bCs/>
          <w:color w:val="EB8215"/>
          <w:sz w:val="20"/>
          <w:szCs w:val="20"/>
          <w:rFonts w:asciiTheme="majorHAnsi" w:hAnsiTheme="majorHAnsi"/>
        </w:rPr>
        <w:t xml:space="preserve">MATÉRIAUX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Le mécanisme est constitué de composants en acier inoxydable et en aluminium.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Le logement du mécanisme est fabriqué en aluminium thermolaqué extrudé (pas de peinture liquide ni d'anodisation).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Le thermolaquage satisfait aux normes Qualicoat.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présente une résistance à la corrosion de 500 h contre le brouillard salin, conformément à la norme ISO9227.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résiste parfaitement aux intempéries et à la poussière.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charnière présente une résistance aux UV de 500 h contre la décoloration.</w:t>
      </w:r>
      <w:r>
        <w:rPr>
          <w:rFonts w:ascii="Calibri" w:hAnsi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Voettekst"/>
    </w:pPr>
    <w: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  <w:rFonts w:ascii="Futura Std Book" w:hAnsi="Futura Std Book" w:cs="Futura Std Book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Mannebeekstraat 21, 8790 Waregem - Belgique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Tél. +32(0)56 77 27 66, Fax.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</w:t>
                          </w: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 xml:space="preserve"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color w:val="262626" w:themeColor="text1" w:themeTint="D9"/>
                        <w:sz w:val="20"/>
                        <w:szCs w:val="20"/>
                        <w:rFonts w:ascii="Futura Std Book" w:hAnsi="Futura Std Book" w:cs="Futura Std Book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Mannebeekstraat 21, 8790 Waregem - Belgique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Tél. +32(0)56 77 27 66, Fax.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 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color w:val="E7E6E6" w:themeColor="background2"/>
        <w:sz w:val="40"/>
        <w:szCs w:val="40"/>
        <w:rFonts w:ascii="Futura Std Book" w:hAnsi="Futura Std Boo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color w:val="AEAAAA" w:themeColor="background2" w:themeShade="BF"/>
        <w:sz w:val="24"/>
        <w:szCs w:val="24"/>
        <w:rFonts w:cstheme="minorHAnsi"/>
      </w:rPr>
    </w:pPr>
    <w:r>
      <w:rPr>
        <w:color w:val="AEAAAA" w:themeColor="background2" w:themeShade="BF"/>
        <w:sz w:val="24"/>
        <w:szCs w:val="24"/>
      </w:rPr>
      <w:t xml:space="preserve">SPÉCIFICATIONS ARCHITECTURALES &amp; TECHNIQUES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fr-FR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fr-FR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fr-FR"/>
    </w:rPr>
  </w:style>
  <w:style w:type="character" w:customStyle="1" w:styleId="Kop1Char">
    <w:name w:val="Kop 1 Char"/>
    <w:basedOn w:val="Standaardalinea-lettertype"/>
    <w:link w:val="Kop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Frederik Nys</cp:lastModifiedBy>
  <cp:revision>3</cp:revision>
  <dcterms:created xsi:type="dcterms:W3CDTF">2021-01-19T11:36:00Z</dcterms:created>
  <dcterms:modified xsi:type="dcterms:W3CDTF">2021-01-19T12:58:00Z</dcterms:modified>
</cp:coreProperties>
</file>