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9ECFBD7" w14:textId="56D04546" w:rsidR="008571B5" w:rsidRPr="00075981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s-ES_tradnl"/>
        </w:rPr>
      </w:pPr>
      <w:r w:rsidRPr="00075981">
        <w:rPr>
          <w:noProof/>
          <w:color w:val="E7E6E6" w:themeColor="background2"/>
          <w:sz w:val="40"/>
          <w:szCs w:val="40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Pr="00075981">
        <w:rPr>
          <w:rFonts w:asciiTheme="majorHAnsi" w:hAnsiTheme="majorHAnsi"/>
          <w:color w:val="3B3838" w:themeColor="background2" w:themeShade="40"/>
          <w:sz w:val="40"/>
          <w:szCs w:val="40"/>
          <w:lang w:val="es-ES_tradnl"/>
        </w:rPr>
        <w:t>RHINO</w:t>
      </w:r>
      <w:r w:rsidRPr="00075981">
        <w:rPr>
          <w:color w:val="3B3838" w:themeColor="background2" w:themeShade="40"/>
          <w:sz w:val="40"/>
          <w:szCs w:val="40"/>
          <w:lang w:val="es-ES_tradnl"/>
        </w:rPr>
        <w:br/>
      </w:r>
      <w:r w:rsidRPr="00075981">
        <w:rPr>
          <w:b/>
          <w:bCs/>
          <w:color w:val="EB8215"/>
          <w:sz w:val="28"/>
          <w:szCs w:val="28"/>
          <w:lang w:val="es-ES_tradnl"/>
        </w:rPr>
        <w:t>CIERRAPUERTAS HIDRÁULICO PARA COMBINAR CON UNA BISAGRA DE 180 °</w:t>
      </w:r>
    </w:p>
    <w:p w14:paraId="03862154" w14:textId="77777777" w:rsidR="007F7140" w:rsidRPr="00075981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es-ES_tradnl"/>
        </w:rPr>
      </w:pPr>
    </w:p>
    <w:p w14:paraId="4BB94C29" w14:textId="77777777" w:rsidR="00F57826" w:rsidRPr="00075981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s-ES_tradnl"/>
        </w:rPr>
      </w:pPr>
      <w:r w:rsidRPr="00075981">
        <w:rPr>
          <w:rFonts w:asciiTheme="majorHAnsi" w:hAnsiTheme="majorHAnsi" w:cs="Calibri Light (Koppen)"/>
          <w:b/>
          <w:bCs/>
          <w:color w:val="EB8215"/>
          <w:sz w:val="20"/>
          <w:szCs w:val="20"/>
          <w:lang w:val="es-ES_tradnl"/>
        </w:rPr>
        <w:t>ESPECIFICACIONES</w:t>
      </w:r>
    </w:p>
    <w:p w14:paraId="57DF5646" w14:textId="77777777" w:rsidR="00203CDB" w:rsidRPr="00075981" w:rsidRDefault="00203CDB" w:rsidP="00203CDB">
      <w:pPr>
        <w:pStyle w:val="Bullets"/>
        <w:rPr>
          <w:rFonts w:ascii="Calibri" w:hAnsi="Calibri" w:cs="Calibri"/>
          <w:lang w:val="es-ES_tradnl"/>
        </w:rPr>
      </w:pPr>
      <w:r w:rsidRPr="00075981">
        <w:rPr>
          <w:rFonts w:ascii="Calibri" w:hAnsi="Calibri" w:cs="Calibri"/>
          <w:lang w:val="es-ES_tradnl"/>
        </w:rPr>
        <w:t>El cierrapuertas es 100% mecánico (sin componentes electrónicos).</w:t>
      </w:r>
    </w:p>
    <w:p w14:paraId="2DFDA3CE" w14:textId="77777777" w:rsidR="00203CDB" w:rsidRPr="00075981" w:rsidRDefault="00203CDB" w:rsidP="00203CDB">
      <w:pPr>
        <w:pStyle w:val="Bullets"/>
        <w:rPr>
          <w:rFonts w:ascii="Calibri" w:hAnsi="Calibri" w:cs="Calibri"/>
          <w:lang w:val="es-ES_tradnl"/>
        </w:rPr>
      </w:pPr>
      <w:r w:rsidRPr="00075981">
        <w:rPr>
          <w:rFonts w:ascii="Calibri" w:hAnsi="Calibri" w:cs="Calibri"/>
          <w:lang w:val="es-ES_tradnl"/>
        </w:rPr>
        <w:t>Se puede ajustar la velocidad de cierre de la puerta ajustando la válvula con la llave Allen.</w:t>
      </w:r>
    </w:p>
    <w:p w14:paraId="7681F0A5" w14:textId="77777777" w:rsidR="00203CDB" w:rsidRPr="00075981" w:rsidRDefault="00203CDB" w:rsidP="00203CDB">
      <w:pPr>
        <w:pStyle w:val="Bullets"/>
        <w:rPr>
          <w:rFonts w:ascii="Calibri" w:hAnsi="Calibri" w:cs="Calibri"/>
          <w:lang w:val="es-ES_tradnl"/>
        </w:rPr>
      </w:pPr>
      <w:r w:rsidRPr="00075981">
        <w:rPr>
          <w:rFonts w:ascii="Calibri" w:hAnsi="Calibri" w:cs="Calibri"/>
          <w:lang w:val="es-ES_tradnl"/>
        </w:rPr>
        <w:t>Se puede activar el golpe final (retención libre) en el cierrapuertas para asegurarse de que la puerta esté cerrada.</w:t>
      </w:r>
    </w:p>
    <w:p w14:paraId="71F9EFD6" w14:textId="763EAA1F" w:rsidR="00203CDB" w:rsidRPr="00075981" w:rsidRDefault="00203CDB" w:rsidP="00203CDB">
      <w:pPr>
        <w:pStyle w:val="Bullets"/>
        <w:rPr>
          <w:rFonts w:ascii="Calibri" w:hAnsi="Calibri" w:cs="Calibri"/>
          <w:lang w:val="es-ES_tradnl"/>
        </w:rPr>
      </w:pPr>
      <w:r w:rsidRPr="00075981">
        <w:rPr>
          <w:rFonts w:ascii="Calibri" w:hAnsi="Calibri" w:cs="Calibri"/>
          <w:lang w:val="es-ES_tradnl"/>
        </w:rPr>
        <w:t>Se puede desactivar el golpe final (retención libre) en el cierrapuertas para que se pueda cerrar la puerta en silencio (por ejemplo</w:t>
      </w:r>
      <w:r w:rsidR="00075981">
        <w:rPr>
          <w:rFonts w:ascii="Calibri" w:hAnsi="Calibri" w:cs="Calibri"/>
          <w:lang w:val="es-ES_tradnl"/>
        </w:rPr>
        <w:t>,</w:t>
      </w:r>
      <w:r w:rsidRPr="00075981">
        <w:rPr>
          <w:rFonts w:ascii="Calibri" w:hAnsi="Calibri" w:cs="Calibri"/>
          <w:lang w:val="es-ES_tradnl"/>
        </w:rPr>
        <w:t xml:space="preserve"> combinado con cierres magnéticos).</w:t>
      </w:r>
    </w:p>
    <w:p w14:paraId="1C72D55D" w14:textId="77777777" w:rsidR="00203CDB" w:rsidRPr="00075981" w:rsidRDefault="00203CDB" w:rsidP="00203CDB">
      <w:pPr>
        <w:pStyle w:val="Bullets"/>
        <w:rPr>
          <w:rFonts w:ascii="Calibri" w:hAnsi="Calibri" w:cs="Calibri"/>
          <w:lang w:val="es-ES_tradnl"/>
        </w:rPr>
      </w:pPr>
      <w:r w:rsidRPr="00075981">
        <w:rPr>
          <w:rFonts w:ascii="Calibri" w:hAnsi="Calibri" w:cs="Calibri"/>
          <w:lang w:val="es-ES_tradnl"/>
        </w:rPr>
        <w:t xml:space="preserve">Se puede ajustar la fuerza de cierre. </w:t>
      </w:r>
    </w:p>
    <w:p w14:paraId="7C70048F" w14:textId="77777777" w:rsidR="00203CDB" w:rsidRPr="00075981" w:rsidRDefault="00203CDB" w:rsidP="00203CDB">
      <w:pPr>
        <w:pStyle w:val="Bullets"/>
        <w:rPr>
          <w:rFonts w:ascii="Calibri" w:hAnsi="Calibri" w:cs="Calibri"/>
          <w:lang w:val="es-ES_tradnl"/>
        </w:rPr>
      </w:pPr>
      <w:r w:rsidRPr="00075981">
        <w:rPr>
          <w:rFonts w:ascii="Calibri" w:hAnsi="Calibri" w:cs="Calibri"/>
          <w:lang w:val="es-ES_tradnl"/>
        </w:rPr>
        <w:t>El cierrapuertas tiene un ángulo de apertura de 180 grados.</w:t>
      </w:r>
    </w:p>
    <w:p w14:paraId="706BCF7E" w14:textId="77777777" w:rsidR="00203CDB" w:rsidRPr="00075981" w:rsidRDefault="00203CDB" w:rsidP="00203CDB">
      <w:pPr>
        <w:pStyle w:val="Bullets"/>
        <w:rPr>
          <w:rFonts w:ascii="Calibri" w:hAnsi="Calibri" w:cs="Calibri"/>
          <w:lang w:val="es-ES_tradnl"/>
        </w:rPr>
      </w:pPr>
      <w:r w:rsidRPr="00075981">
        <w:rPr>
          <w:rFonts w:ascii="Calibri" w:hAnsi="Calibri" w:cs="Calibri"/>
          <w:lang w:val="es-ES_tradnl"/>
        </w:rPr>
        <w:t>El cierrapuertas es perfectamente compatible con bisagras de 180°.</w:t>
      </w:r>
    </w:p>
    <w:p w14:paraId="73040430" w14:textId="77777777" w:rsidR="00203CDB" w:rsidRPr="00075981" w:rsidRDefault="00203CDB" w:rsidP="00203CDB">
      <w:pPr>
        <w:pStyle w:val="Bullets"/>
        <w:rPr>
          <w:rFonts w:ascii="Calibri" w:hAnsi="Calibri" w:cs="Calibri"/>
          <w:lang w:val="es-ES_tradnl"/>
        </w:rPr>
      </w:pPr>
      <w:r w:rsidRPr="00075981">
        <w:rPr>
          <w:rFonts w:ascii="Calibri" w:hAnsi="Calibri" w:cs="Calibri"/>
          <w:lang w:val="es-ES_tradnl"/>
        </w:rPr>
        <w:t>Si la puerta está abierta 180 grados, el cierrapuertas volverá a cerrar automáticamente los 180 grados.</w:t>
      </w:r>
    </w:p>
    <w:p w14:paraId="7C21A988" w14:textId="77777777" w:rsidR="00203CDB" w:rsidRPr="00075981" w:rsidRDefault="00203CDB" w:rsidP="00203CDB">
      <w:pPr>
        <w:pStyle w:val="Bullets"/>
        <w:rPr>
          <w:rFonts w:ascii="Calibri" w:hAnsi="Calibri" w:cs="Calibri"/>
          <w:lang w:val="es-ES_tradnl"/>
        </w:rPr>
      </w:pPr>
      <w:r w:rsidRPr="00075981">
        <w:rPr>
          <w:rFonts w:ascii="Calibri" w:hAnsi="Calibri" w:cs="Calibri"/>
          <w:lang w:val="es-ES_tradnl"/>
        </w:rPr>
        <w:t xml:space="preserve">El cierrapuertas tiene un mecanismo hidráulico amortiguador. </w:t>
      </w:r>
    </w:p>
    <w:p w14:paraId="3271CF9A" w14:textId="77777777" w:rsidR="00203CDB" w:rsidRPr="00075981" w:rsidRDefault="00203CDB" w:rsidP="00203CDB">
      <w:pPr>
        <w:pStyle w:val="Bullets"/>
        <w:rPr>
          <w:rFonts w:ascii="Calibri" w:hAnsi="Calibri" w:cs="Calibri"/>
          <w:lang w:val="es-ES_tradnl"/>
        </w:rPr>
      </w:pPr>
      <w:r w:rsidRPr="00075981">
        <w:rPr>
          <w:rFonts w:ascii="Calibri" w:hAnsi="Calibri" w:cs="Calibri"/>
          <w:lang w:val="es-ES_tradnl"/>
        </w:rPr>
        <w:t>El cierrapuertas está diseñado y fabricado en Europa o en los Estados Unidos.</w:t>
      </w:r>
    </w:p>
    <w:p w14:paraId="533610E6" w14:textId="77777777" w:rsidR="00203CDB" w:rsidRPr="00075981" w:rsidRDefault="00203CDB" w:rsidP="00203CDB">
      <w:pPr>
        <w:pStyle w:val="Bullets"/>
        <w:rPr>
          <w:rFonts w:ascii="Calibri" w:hAnsi="Calibri" w:cs="Calibri"/>
          <w:lang w:val="es-ES_tradnl"/>
        </w:rPr>
      </w:pPr>
      <w:r w:rsidRPr="00075981">
        <w:rPr>
          <w:rFonts w:ascii="Calibri" w:hAnsi="Calibri" w:cs="Calibri"/>
          <w:lang w:val="es-ES_tradnl"/>
        </w:rPr>
        <w:t>El cierrapuertas dispone de juntas de goma para evitar que haya pérdidas de aceite.</w:t>
      </w:r>
    </w:p>
    <w:p w14:paraId="5C332C1B" w14:textId="77777777" w:rsidR="00203CDB" w:rsidRPr="00075981" w:rsidRDefault="00203CDB" w:rsidP="00203CDB">
      <w:pPr>
        <w:pStyle w:val="Bullets"/>
        <w:rPr>
          <w:rFonts w:ascii="Calibri" w:hAnsi="Calibri" w:cs="Calibri"/>
          <w:lang w:val="es-ES_tradnl"/>
        </w:rPr>
      </w:pPr>
      <w:r w:rsidRPr="00075981">
        <w:rPr>
          <w:rFonts w:ascii="Calibri" w:hAnsi="Calibri" w:cs="Calibri"/>
          <w:lang w:val="es-ES_tradnl"/>
        </w:rPr>
        <w:t>El cierrapuertas cumple con los requisitos de ROSPA (Sociedad Real para la Prevención de Accidentes).</w:t>
      </w:r>
    </w:p>
    <w:p w14:paraId="322FFEDF" w14:textId="77777777" w:rsidR="00203CDB" w:rsidRPr="00075981" w:rsidRDefault="00203CDB" w:rsidP="00203CDB">
      <w:pPr>
        <w:pStyle w:val="Bullets"/>
        <w:rPr>
          <w:rFonts w:ascii="Calibri" w:hAnsi="Calibri" w:cs="Calibri"/>
          <w:lang w:val="es-ES_tradnl"/>
        </w:rPr>
      </w:pPr>
      <w:r w:rsidRPr="00075981">
        <w:rPr>
          <w:rFonts w:ascii="Calibri" w:hAnsi="Calibri" w:cs="Calibri"/>
          <w:lang w:val="es-ES_tradnl"/>
        </w:rPr>
        <w:t>El cierrapuertas tiene juntas rotatorias (vs. lineares) para mayor perdurabilidad.</w:t>
      </w:r>
    </w:p>
    <w:p w14:paraId="76517C89" w14:textId="77777777" w:rsidR="00203CDB" w:rsidRPr="00075981" w:rsidRDefault="00203CDB" w:rsidP="00203CDB">
      <w:pPr>
        <w:pStyle w:val="Bullets"/>
        <w:rPr>
          <w:rFonts w:ascii="Calibri" w:hAnsi="Calibri" w:cs="Calibri"/>
          <w:lang w:val="es-ES_tradnl"/>
        </w:rPr>
      </w:pPr>
      <w:r w:rsidRPr="00075981">
        <w:rPr>
          <w:rFonts w:ascii="Calibri" w:hAnsi="Calibri" w:cs="Calibri"/>
          <w:lang w:val="es-ES_tradnl"/>
        </w:rPr>
        <w:t>El cierrapuertas puede cerrar puertas hasta 150 kilos /330 lbs y con una anchura hasta 1,5 m / 5”.</w:t>
      </w:r>
    </w:p>
    <w:p w14:paraId="2F239792" w14:textId="77777777" w:rsidR="00203CDB" w:rsidRPr="00075981" w:rsidRDefault="00203CDB" w:rsidP="00203CDB">
      <w:pPr>
        <w:pStyle w:val="Bullets"/>
        <w:rPr>
          <w:rFonts w:ascii="Calibri" w:hAnsi="Calibri" w:cs="Calibri"/>
          <w:lang w:val="es-ES_tradnl"/>
        </w:rPr>
      </w:pPr>
      <w:r w:rsidRPr="00075981">
        <w:rPr>
          <w:rFonts w:ascii="Calibri" w:hAnsi="Calibri" w:cs="Calibri"/>
          <w:lang w:val="es-ES_tradnl"/>
        </w:rPr>
        <w:t>La resistencia máxima para abrir el cierrapuertas es de 15 Nm.</w:t>
      </w:r>
    </w:p>
    <w:p w14:paraId="30B13BB5" w14:textId="037A8300" w:rsidR="007F7140" w:rsidRPr="00075981" w:rsidRDefault="00203CDB" w:rsidP="00203CDB">
      <w:pPr>
        <w:pStyle w:val="Bullets"/>
        <w:rPr>
          <w:rFonts w:ascii="Calibri" w:hAnsi="Calibri" w:cs="Calibri"/>
          <w:lang w:val="es-ES_tradnl"/>
        </w:rPr>
      </w:pPr>
      <w:r w:rsidRPr="00075981">
        <w:rPr>
          <w:rFonts w:ascii="Calibri" w:hAnsi="Calibri" w:cs="Calibri"/>
          <w:lang w:val="es-ES_tradnl"/>
        </w:rPr>
        <w:t>El cierrapuertas está disponible en color plata.</w:t>
      </w:r>
    </w:p>
    <w:p w14:paraId="1A4C57D0" w14:textId="77777777" w:rsidR="007F7140" w:rsidRPr="00075981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s-ES_tradnl"/>
        </w:rPr>
      </w:pPr>
      <w:r w:rsidRPr="00075981">
        <w:rPr>
          <w:rFonts w:asciiTheme="majorHAnsi" w:hAnsiTheme="majorHAnsi" w:cs="Calibri Light (Koppen)"/>
          <w:b/>
          <w:bCs/>
          <w:color w:val="EB8215"/>
          <w:sz w:val="20"/>
          <w:szCs w:val="20"/>
          <w:lang w:val="es-ES_tradnl"/>
        </w:rPr>
        <w:t>RENDIMIENTO</w:t>
      </w:r>
    </w:p>
    <w:p w14:paraId="36698EDE" w14:textId="77777777" w:rsidR="004B3EDE" w:rsidRPr="00075981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075981">
        <w:rPr>
          <w:rFonts w:ascii="Calibri" w:hAnsi="Calibri" w:cs="Calibri"/>
          <w:lang w:val="es-ES_tradnl"/>
        </w:rPr>
        <w:t>El cierrapuertas está hecho específicamente para uso exterior (IP69).</w:t>
      </w:r>
    </w:p>
    <w:p w14:paraId="0A9ABD42" w14:textId="77777777" w:rsidR="004B3EDE" w:rsidRPr="00075981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075981">
        <w:rPr>
          <w:rFonts w:ascii="Calibri" w:hAnsi="Calibri" w:cs="Calibri"/>
          <w:lang w:val="es-ES_tradnl"/>
        </w:rPr>
        <w:t>El sistema amortiguador hidráulico garantiza un perfecto funcionamiento en cualquier temperatura, sin ajustes ni de verano ni de invierno, medido con una apertura de 90°. La viscosidad del aceite no tiene ningún efecto sobre el rendimiento del cierrapuertas.</w:t>
      </w:r>
    </w:p>
    <w:p w14:paraId="6D5B41F3" w14:textId="77777777" w:rsidR="004B3EDE" w:rsidRPr="00075981" w:rsidRDefault="004B3EDE" w:rsidP="004B3EDE">
      <w:pPr>
        <w:pStyle w:val="Bullets"/>
        <w:numPr>
          <w:ilvl w:val="1"/>
          <w:numId w:val="3"/>
        </w:numPr>
        <w:rPr>
          <w:rFonts w:ascii="Calibri" w:hAnsi="Calibri" w:cs="Calibri"/>
          <w:lang w:val="es-ES_tradnl"/>
        </w:rPr>
      </w:pPr>
      <w:r w:rsidRPr="00075981">
        <w:rPr>
          <w:rFonts w:ascii="Calibri" w:hAnsi="Calibri" w:cs="Calibri"/>
          <w:lang w:val="es-ES_tradnl"/>
        </w:rPr>
        <w:t>El tiempo de cierre no será inferior a 10 segundos en una temperatura de 70 grados centígrados (verano).</w:t>
      </w:r>
    </w:p>
    <w:p w14:paraId="60FDF139" w14:textId="77777777" w:rsidR="004B3EDE" w:rsidRPr="00075981" w:rsidRDefault="004B3EDE" w:rsidP="004B3EDE">
      <w:pPr>
        <w:pStyle w:val="Bullets"/>
        <w:numPr>
          <w:ilvl w:val="1"/>
          <w:numId w:val="3"/>
        </w:numPr>
        <w:rPr>
          <w:rFonts w:ascii="Calibri" w:hAnsi="Calibri" w:cs="Calibri"/>
          <w:lang w:val="es-ES_tradnl"/>
        </w:rPr>
      </w:pPr>
      <w:r w:rsidRPr="00075981">
        <w:rPr>
          <w:rFonts w:ascii="Calibri" w:hAnsi="Calibri" w:cs="Calibri"/>
          <w:lang w:val="es-ES_tradnl"/>
        </w:rPr>
        <w:t>El tiempo de cierre no será superior a 30 segundos en una temperatura de 30 grados centígrados (invierno).</w:t>
      </w:r>
    </w:p>
    <w:p w14:paraId="091C11EB" w14:textId="77777777" w:rsidR="004B3EDE" w:rsidRPr="00075981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075981">
        <w:rPr>
          <w:rFonts w:ascii="Calibri" w:hAnsi="Calibri" w:cs="Calibri"/>
          <w:lang w:val="es-ES_tradnl"/>
        </w:rPr>
        <w:t>El cierrapuertas ha sido sometido a pruebas con 500.000 movimientos.</w:t>
      </w:r>
    </w:p>
    <w:p w14:paraId="14E821AA" w14:textId="77777777" w:rsidR="004B3EDE" w:rsidRPr="00075981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075981">
        <w:rPr>
          <w:rFonts w:ascii="Calibri" w:hAnsi="Calibri" w:cs="Calibri"/>
          <w:lang w:val="es-ES_tradnl"/>
        </w:rPr>
        <w:t>Este cierrapuertas no necesita ningún tipo de mantenimiento (ni lubricación ni cambios de aceite).</w:t>
      </w:r>
    </w:p>
    <w:p w14:paraId="7DE3D938" w14:textId="28604090" w:rsidR="007F7140" w:rsidRPr="00075981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075981">
        <w:rPr>
          <w:rFonts w:ascii="Calibri" w:hAnsi="Calibri" w:cs="Calibri"/>
          <w:lang w:val="es-ES_tradnl"/>
        </w:rPr>
        <w:t>El fabricante ofrece una garantía de 3 años.</w:t>
      </w:r>
    </w:p>
    <w:p w14:paraId="29114802" w14:textId="77777777" w:rsidR="007E43F1" w:rsidRPr="00075981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s-ES_tradnl"/>
        </w:rPr>
      </w:pPr>
      <w:r w:rsidRPr="00075981">
        <w:rPr>
          <w:rFonts w:asciiTheme="majorHAnsi" w:hAnsiTheme="majorHAnsi" w:cs="Calibri Light (Koppen)"/>
          <w:b/>
          <w:bCs/>
          <w:color w:val="EB8215"/>
          <w:sz w:val="20"/>
          <w:szCs w:val="20"/>
          <w:lang w:val="es-ES_tradnl"/>
        </w:rPr>
        <w:t>INSTALACIÓN</w:t>
      </w:r>
    </w:p>
    <w:p w14:paraId="21C2E157" w14:textId="5D115867" w:rsidR="004B3EDE" w:rsidRPr="00075981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075981">
        <w:rPr>
          <w:rFonts w:ascii="Calibri" w:hAnsi="Calibri" w:cs="Calibri"/>
          <w:lang w:val="es-ES_tradnl"/>
        </w:rPr>
        <w:t>Es posible instalar el cierrapuertas en un poste con un perfil mínimo de 40 mm (1 37⁄64”) y con un espesor de material de mínimo 2 mm (5/64”), con agujeros de 15 mm (5/8”) según la plantilla de taladro.</w:t>
      </w:r>
    </w:p>
    <w:p w14:paraId="4C4B8B2A" w14:textId="77777777" w:rsidR="004B3EDE" w:rsidRPr="00075981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075981">
        <w:rPr>
          <w:rFonts w:ascii="Calibri" w:hAnsi="Calibri" w:cs="Calibri"/>
          <w:lang w:val="es-ES_tradnl"/>
        </w:rPr>
        <w:t>El cierrapuertas tiene un sistema de fijación premontado (sin soldar) de tornillos de acero inoxidable. Todos los arcos para la fijación vienen con el producto.</w:t>
      </w:r>
    </w:p>
    <w:p w14:paraId="0926ABD1" w14:textId="77777777" w:rsidR="004B3EDE" w:rsidRPr="00075981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075981">
        <w:rPr>
          <w:rFonts w:ascii="Calibri" w:hAnsi="Calibri" w:cs="Calibri"/>
          <w:lang w:val="es-ES_tradnl"/>
        </w:rPr>
        <w:t>Este cierrapuertas se puede usar tanto en puertas que giran hacia la izquierda como a la derecha.</w:t>
      </w:r>
    </w:p>
    <w:p w14:paraId="2B9A376F" w14:textId="77777777" w:rsidR="004B3EDE" w:rsidRPr="00075981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075981">
        <w:rPr>
          <w:rFonts w:ascii="Calibri" w:hAnsi="Calibri" w:cs="Calibri"/>
          <w:lang w:val="es-ES_tradnl"/>
        </w:rPr>
        <w:t>Este cierrapuertas no requiere un tope para limitar el ángulo de apertura.</w:t>
      </w:r>
    </w:p>
    <w:p w14:paraId="564D743D" w14:textId="77777777" w:rsidR="004B3EDE" w:rsidRPr="00075981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075981">
        <w:rPr>
          <w:rFonts w:ascii="Calibri" w:hAnsi="Calibri" w:cs="Calibri"/>
          <w:lang w:val="es-ES_tradnl"/>
        </w:rPr>
        <w:t>Para mayor comodidad, hay un vídeo de instalación 3D disponible.</w:t>
      </w:r>
    </w:p>
    <w:p w14:paraId="15D04867" w14:textId="77777777" w:rsidR="004C60CF" w:rsidRPr="00075981" w:rsidRDefault="004C60CF" w:rsidP="004C60CF">
      <w:pPr>
        <w:pStyle w:val="Bullets"/>
        <w:rPr>
          <w:rFonts w:ascii="Calibri" w:hAnsi="Calibri" w:cs="Calibri"/>
          <w:lang w:val="es-ES_tradnl"/>
        </w:rPr>
      </w:pPr>
      <w:r w:rsidRPr="00075981">
        <w:rPr>
          <w:rFonts w:ascii="Calibri" w:hAnsi="Calibri" w:cs="Calibri"/>
          <w:lang w:val="es-ES_tradnl"/>
        </w:rPr>
        <w:t>También incluirá plantillas de taladro para facilitar la instalación.</w:t>
      </w:r>
    </w:p>
    <w:p w14:paraId="727661AB" w14:textId="1C06C520" w:rsidR="004C60CF" w:rsidRPr="00075981" w:rsidRDefault="004C60CF" w:rsidP="004C60CF">
      <w:pPr>
        <w:pStyle w:val="Bullets"/>
        <w:rPr>
          <w:rFonts w:ascii="Calibri" w:hAnsi="Calibri" w:cs="Calibri"/>
          <w:lang w:val="es-ES_tradnl"/>
        </w:rPr>
      </w:pPr>
      <w:r w:rsidRPr="00075981">
        <w:rPr>
          <w:rFonts w:ascii="Calibri" w:hAnsi="Calibri" w:cs="Calibri"/>
          <w:lang w:val="es-ES_tradnl"/>
        </w:rPr>
        <w:t>Se recomienda usar una plantilla de taladro opcional para una instalación correcta.</w:t>
      </w:r>
    </w:p>
    <w:p w14:paraId="6DA444BA" w14:textId="516AE275" w:rsidR="007E43F1" w:rsidRPr="00075981" w:rsidRDefault="007E43F1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s-ES_tradnl"/>
        </w:rPr>
      </w:pPr>
    </w:p>
    <w:p w14:paraId="0C7E9213" w14:textId="6EB6A822" w:rsidR="004B3EDE" w:rsidRPr="00075981" w:rsidRDefault="004B3EDE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s-ES_tradnl"/>
        </w:rPr>
      </w:pPr>
    </w:p>
    <w:p w14:paraId="705D1A42" w14:textId="3EC54432" w:rsidR="004B3EDE" w:rsidRPr="00075981" w:rsidRDefault="004B3EDE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s-ES_tradnl"/>
        </w:rPr>
      </w:pPr>
    </w:p>
    <w:p w14:paraId="30D6137F" w14:textId="77777777" w:rsidR="004B3EDE" w:rsidRPr="00075981" w:rsidRDefault="004B3EDE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s-ES_tradnl"/>
        </w:rPr>
      </w:pPr>
    </w:p>
    <w:p w14:paraId="51ED780C" w14:textId="77777777" w:rsidR="00332256" w:rsidRPr="00075981" w:rsidRDefault="00332256" w:rsidP="004C7EF3">
      <w:pPr>
        <w:pStyle w:val="Pa1"/>
        <w:spacing w:before="240" w:after="120"/>
        <w:rPr>
          <w:lang w:val="es-ES_tradnl"/>
        </w:rPr>
      </w:pPr>
      <w:r w:rsidRPr="00075981">
        <w:rPr>
          <w:rFonts w:asciiTheme="majorHAnsi" w:hAnsiTheme="majorHAnsi" w:cs="Calibri Light (Koppen)"/>
          <w:b/>
          <w:bCs/>
          <w:color w:val="EB8215"/>
          <w:sz w:val="20"/>
          <w:szCs w:val="20"/>
          <w:lang w:val="es-ES_tradnl"/>
        </w:rPr>
        <w:t>MATERIAL</w:t>
      </w:r>
    </w:p>
    <w:p w14:paraId="48BA98CF" w14:textId="77777777" w:rsidR="004B3EDE" w:rsidRPr="00075981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075981">
        <w:rPr>
          <w:rFonts w:ascii="Calibri" w:hAnsi="Calibri" w:cs="Calibri"/>
          <w:lang w:val="es-ES_tradnl"/>
        </w:rPr>
        <w:t>El mecanismo está hecho de acero inoxidable y componentes de aluminio.</w:t>
      </w:r>
    </w:p>
    <w:p w14:paraId="398508CD" w14:textId="77777777" w:rsidR="004B3EDE" w:rsidRPr="00075981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075981">
        <w:rPr>
          <w:rFonts w:ascii="Calibri" w:hAnsi="Calibri" w:cs="Calibri"/>
          <w:lang w:val="es-ES_tradnl"/>
        </w:rPr>
        <w:t>La carcasa del mecanismo está hecha de aluminio extruido con recubrimiento de polvo (sin pintura ni anodización). El recubrimiento de polvo cumple con los requisitos de Qualicoat.</w:t>
      </w:r>
    </w:p>
    <w:p w14:paraId="3FAF84E0" w14:textId="77777777" w:rsidR="004B3EDE" w:rsidRPr="00075981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075981">
        <w:rPr>
          <w:rFonts w:ascii="Calibri" w:hAnsi="Calibri" w:cs="Calibri"/>
          <w:lang w:val="es-ES_tradnl"/>
        </w:rPr>
        <w:t>El cierrapuertas tiene una resistencia a la corrosión de 500 h de pulverización de sal en cumplimiento con ISO9227.</w:t>
      </w:r>
    </w:p>
    <w:p w14:paraId="4B896E80" w14:textId="77777777" w:rsidR="004B3EDE" w:rsidRPr="00075981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075981">
        <w:rPr>
          <w:rFonts w:ascii="Calibri" w:hAnsi="Calibri" w:cs="Calibri"/>
          <w:lang w:val="es-ES_tradnl"/>
        </w:rPr>
        <w:t>El cierrapuertas es completamente impermeable y resistente al polvo.</w:t>
      </w:r>
    </w:p>
    <w:p w14:paraId="7453A705" w14:textId="7260F844" w:rsidR="00332256" w:rsidRPr="00075981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075981">
        <w:rPr>
          <w:rFonts w:ascii="Calibri" w:hAnsi="Calibri" w:cs="Calibri"/>
          <w:lang w:val="es-ES_tradnl"/>
        </w:rPr>
        <w:t xml:space="preserve">El cierrapuertas tiene una resistencia UV para evitar decoloración de 500 h. </w:t>
      </w:r>
    </w:p>
    <w:p w14:paraId="483B4F4C" w14:textId="77777777" w:rsidR="007E43F1" w:rsidRPr="00075981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es-ES_tradnl"/>
        </w:rPr>
      </w:pPr>
    </w:p>
    <w:sectPr w:rsidR="007E43F1" w:rsidRPr="00075981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BF97B" w14:textId="77777777" w:rsidR="000B45F5" w:rsidRDefault="000B45F5" w:rsidP="0055711E">
      <w:pPr>
        <w:spacing w:after="0" w:line="240" w:lineRule="auto"/>
      </w:pPr>
      <w:r>
        <w:separator/>
      </w:r>
    </w:p>
  </w:endnote>
  <w:endnote w:type="continuationSeparator" w:id="0">
    <w:p w14:paraId="6EE2609F" w14:textId="77777777" w:rsidR="000B45F5" w:rsidRDefault="000B45F5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Voettekst"/>
    </w:pP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07598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Bélgica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075981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info@locinox.com, </w:t>
                          </w:r>
                          <w:r w:rsidRPr="00075981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075981">
                      <w:rPr>
                        <w:rStyle w:val="A1"/>
                        <w:color w:val="262626" w:themeColor="text1" w:themeTint="D9"/>
                      </w:rPr>
                      <w:t>Mannebeekstraat 21, 8790 Waregem - Bélgica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075981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info@locinox.com, </w:t>
                    </w:r>
                    <w:r w:rsidRPr="00075981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E7E6E6" w:themeColor="background2"/>
        <w:sz w:val="40"/>
        <w:szCs w:val="40"/>
        <w:lang w:val="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BC243" w14:textId="77777777" w:rsidR="000B45F5" w:rsidRDefault="000B45F5" w:rsidP="0055711E">
      <w:pPr>
        <w:spacing w:after="0" w:line="240" w:lineRule="auto"/>
      </w:pPr>
      <w:r>
        <w:separator/>
      </w:r>
    </w:p>
  </w:footnote>
  <w:footnote w:type="continuationSeparator" w:id="0">
    <w:p w14:paraId="4EEC56E1" w14:textId="77777777" w:rsidR="000B45F5" w:rsidRDefault="000B45F5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</w:rPr>
    </w:pPr>
    <w:r>
      <w:rPr>
        <w:rFonts w:cstheme="minorHAnsi"/>
        <w:color w:val="AEAAAA" w:themeColor="background2" w:themeShade="BF"/>
        <w:sz w:val="24"/>
        <w:szCs w:val="24"/>
        <w:lang w:val="es"/>
      </w:rPr>
      <w:t>ESPECIFICACIONES PARA ARQUITECTOS &amp; INGENIEROS</w:t>
    </w:r>
  </w:p>
  <w:p w14:paraId="7C6D4EDF" w14:textId="77777777" w:rsidR="004B3EDE" w:rsidRDefault="004B3E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75981"/>
    <w:rsid w:val="00084143"/>
    <w:rsid w:val="000B45F5"/>
    <w:rsid w:val="0018140A"/>
    <w:rsid w:val="00191D92"/>
    <w:rsid w:val="00203CDB"/>
    <w:rsid w:val="00332256"/>
    <w:rsid w:val="004B3EDE"/>
    <w:rsid w:val="004C60CF"/>
    <w:rsid w:val="004C7EF3"/>
    <w:rsid w:val="0055711E"/>
    <w:rsid w:val="005E5206"/>
    <w:rsid w:val="007E43F1"/>
    <w:rsid w:val="007F7140"/>
    <w:rsid w:val="008571B5"/>
    <w:rsid w:val="00915CB2"/>
    <w:rsid w:val="00922D2D"/>
    <w:rsid w:val="00A02D22"/>
    <w:rsid w:val="00A64315"/>
    <w:rsid w:val="00CD230B"/>
    <w:rsid w:val="00D47A6B"/>
    <w:rsid w:val="00D82671"/>
    <w:rsid w:val="00D96F83"/>
    <w:rsid w:val="00E10401"/>
    <w:rsid w:val="00F57826"/>
    <w:rsid w:val="00F772CD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711E"/>
  </w:style>
  <w:style w:type="paragraph" w:styleId="Voettekst">
    <w:name w:val="footer"/>
    <w:basedOn w:val="Standaard"/>
    <w:link w:val="Voet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711E"/>
  </w:style>
  <w:style w:type="paragraph" w:customStyle="1" w:styleId="Pa0">
    <w:name w:val="Pa0"/>
    <w:basedOn w:val="Standaard"/>
    <w:next w:val="Standa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ard"/>
    <w:next w:val="Standa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2928</Characters>
  <Application>Microsoft Office Word</Application>
  <DocSecurity>0</DocSecurity>
  <Lines>57</Lines>
  <Paragraphs>45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Maaike</cp:lastModifiedBy>
  <cp:revision>2</cp:revision>
  <dcterms:created xsi:type="dcterms:W3CDTF">2018-05-31T18:19:00Z</dcterms:created>
  <dcterms:modified xsi:type="dcterms:W3CDTF">2018-05-31T18:19:00Z</dcterms:modified>
</cp:coreProperties>
</file>