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56D04546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203CDB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RHINO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203CDB" w:rsidRPr="00203CDB">
        <w:rPr>
          <w:rFonts w:cstheme="minorHAnsi"/>
          <w:b/>
          <w:bCs/>
          <w:color w:val="EB8215"/>
          <w:sz w:val="28"/>
          <w:szCs w:val="28"/>
          <w:lang w:val="en-GB"/>
        </w:rPr>
        <w:t>HYDRAULIC GATE CLOSER TO COMBINE WITH 180° HINGES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57DF5646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gate closer shall be 100% mechanical (no electronic components).</w:t>
      </w:r>
    </w:p>
    <w:p w14:paraId="2DFDA3CE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It shall be possible to adjust the closing speed of the gate by simply adjusting a valve with an Allen key.</w:t>
      </w:r>
    </w:p>
    <w:p w14:paraId="7681F0A5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It shall be possible to activate a final snap (free run) on the gate closer to ensure the latching of the gate.</w:t>
      </w:r>
    </w:p>
    <w:p w14:paraId="71F9EFD6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It shall be possible to eliminate the final snap (free run) on the gate closer completely in order to have a silent closing (i.e. in combination with magnetic locks).</w:t>
      </w:r>
    </w:p>
    <w:p w14:paraId="1C72D55D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 xml:space="preserve">The closing force shall be adjustable. </w:t>
      </w:r>
    </w:p>
    <w:p w14:paraId="7C70048F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gate closer shall allow for a 180 degrees opening angle of the gate.</w:t>
      </w:r>
    </w:p>
    <w:p w14:paraId="706BCF7E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gate closer shall be fully compatible with 180° hinges.</w:t>
      </w:r>
    </w:p>
    <w:p w14:paraId="73040430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When opened 180 degrees, the gate closer should self-close over the 180 degrees.</w:t>
      </w:r>
    </w:p>
    <w:p w14:paraId="7C21A988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 xml:space="preserve">The gate closer should have a hydraulic dampening mechanism. </w:t>
      </w:r>
    </w:p>
    <w:p w14:paraId="3271CF9A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gate closer should be designed and manufactured in Europe or in the United States.</w:t>
      </w:r>
    </w:p>
    <w:p w14:paraId="533610E6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gate closer should have double rubber sealings to avoid oil leakage at all times.</w:t>
      </w:r>
    </w:p>
    <w:p w14:paraId="5C332C1B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gate closer shall be ROSPA compliant.</w:t>
      </w:r>
    </w:p>
    <w:p w14:paraId="322FFEDF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gate closer should use rotary seals (vs. linear) seals to ensure the longevity of the closer.</w:t>
      </w:r>
    </w:p>
    <w:p w14:paraId="76517C89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gate closer shall be able to close gates up to 150 kilo / 330 lbs and gate width up to 1,5m / 5”.</w:t>
      </w:r>
    </w:p>
    <w:p w14:paraId="2F239792" w14:textId="77777777" w:rsidR="00203CDB" w:rsidRPr="00203CDB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>The resistance to open the gate closer shall be 15Nm maximum.</w:t>
      </w:r>
    </w:p>
    <w:p w14:paraId="30B13BB5" w14:textId="037A8300" w:rsidR="007F7140" w:rsidRPr="004C7EF3" w:rsidRDefault="00203CDB" w:rsidP="00203CDB">
      <w:pPr>
        <w:pStyle w:val="Bullets"/>
        <w:rPr>
          <w:rFonts w:ascii="Calibri" w:hAnsi="Calibri" w:cs="Calibri"/>
        </w:rPr>
      </w:pPr>
      <w:r w:rsidRPr="00203CDB">
        <w:rPr>
          <w:rFonts w:ascii="Calibri" w:hAnsi="Calibri" w:cs="Calibri"/>
        </w:rPr>
        <w:t xml:space="preserve">The gate closer shall be available in silver </w:t>
      </w:r>
      <w:proofErr w:type="spellStart"/>
      <w:r w:rsidRPr="00203CDB">
        <w:rPr>
          <w:rFonts w:ascii="Calibri" w:hAnsi="Calibri" w:cs="Calibri"/>
        </w:rPr>
        <w:t>color</w:t>
      </w:r>
      <w:proofErr w:type="spellEnd"/>
      <w:r w:rsidRPr="00203CDB">
        <w:rPr>
          <w:rFonts w:ascii="Calibri" w:hAnsi="Calibri" w:cs="Calibri"/>
        </w:rPr>
        <w:t>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specifically made for outdoor use (IP69).</w:t>
      </w:r>
    </w:p>
    <w:p w14:paraId="0A9ABD42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hydraulic dampening shall be guaranteed to work properly under all temperature circumstances without any summer or winter adjustments, measured at a 90° opening. The viscosity of the oil shall have no impact on the performance of the gate closer.</w:t>
      </w:r>
    </w:p>
    <w:p w14:paraId="6D5B41F3" w14:textId="77777777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closing time shall not be below 10 seconds at 70 degrees Celsius (summer).</w:t>
      </w:r>
    </w:p>
    <w:p w14:paraId="60FDF139" w14:textId="77777777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closing time shall not be longer than 30 seconds at -30 degrees Celsius (winter).</w:t>
      </w:r>
    </w:p>
    <w:p w14:paraId="091C11EB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been tested for 500,000 movements.</w:t>
      </w:r>
    </w:p>
    <w:p w14:paraId="14E821AA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be maintenance free (no greasing nor oil refill).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21C2E157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It shall be possible to mount the closer on minimum gate profiles of 40mm (1 37⁄64”) and with a material thickness of min. 2mm (5/64”), in openings of 15mm (5/8”) pre-drilled according to a drilling template.</w:t>
      </w:r>
    </w:p>
    <w:p w14:paraId="4C4B8B2A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pre-mounted fasteners (no welding) with stainless steel bolts. All brackets for fixation should come with the product.</w:t>
      </w:r>
    </w:p>
    <w:p w14:paraId="0926ABD1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same closer shall be able to be used for both left and right turning gates.</w:t>
      </w:r>
    </w:p>
    <w:p w14:paraId="2B9A376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not require a gate stop to be used for limiting the opening angle.</w:t>
      </w:r>
    </w:p>
    <w:p w14:paraId="564D743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A 3D-installation explanatory video shall be available for assisting the installer.</w:t>
      </w:r>
    </w:p>
    <w:p w14:paraId="15D04867" w14:textId="77777777" w:rsidR="004C60CF" w:rsidRDefault="004C60CF" w:rsidP="004C60CF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Drilling templates shall be included for assisting the installer.</w:t>
      </w:r>
    </w:p>
    <w:p w14:paraId="727661AB" w14:textId="1C06C520" w:rsidR="004C60CF" w:rsidRPr="004C7EF3" w:rsidRDefault="004C60CF" w:rsidP="004C60CF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A</w:t>
      </w:r>
      <w:r w:rsidR="00203CDB">
        <w:rPr>
          <w:rFonts w:ascii="Calibri" w:hAnsi="Calibri" w:cs="Calibri"/>
        </w:rPr>
        <w:t>n</w:t>
      </w:r>
      <w:bookmarkStart w:id="0" w:name="_GoBack"/>
      <w:bookmarkEnd w:id="0"/>
      <w:r w:rsidRPr="00A718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optional</w:t>
      </w:r>
      <w:r w:rsidRPr="00A718A5">
        <w:rPr>
          <w:rFonts w:ascii="Calibri" w:hAnsi="Calibri" w:cs="Calibri"/>
        </w:rPr>
        <w:t xml:space="preserve"> drilling jig should be </w:t>
      </w:r>
      <w:r>
        <w:rPr>
          <w:rFonts w:ascii="Calibri" w:hAnsi="Calibri" w:cs="Calibri"/>
        </w:rPr>
        <w:t>recommended</w:t>
      </w:r>
      <w:r w:rsidRPr="00A718A5">
        <w:rPr>
          <w:rFonts w:ascii="Calibri" w:hAnsi="Calibri" w:cs="Calibri"/>
        </w:rPr>
        <w:t xml:space="preserve"> for a correct installation.</w:t>
      </w:r>
    </w:p>
    <w:p w14:paraId="6DA444BA" w14:textId="516AE275" w:rsidR="007E43F1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0C7E9213" w14:textId="6EB6A82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705D1A42" w14:textId="3EC5443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30D6137F" w14:textId="77777777" w:rsidR="004B3EDE" w:rsidRPr="007E43F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mechanism shall be made out stainless steel and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components.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housing of the mechanism shall be made from extruded, powder coated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 w:rsidRPr="004B3EDE">
        <w:rPr>
          <w:rFonts w:ascii="Calibri" w:hAnsi="Calibri" w:cs="Calibri"/>
        </w:rPr>
        <w:t>Qualicoat</w:t>
      </w:r>
      <w:proofErr w:type="spellEnd"/>
      <w:r w:rsidRPr="004B3EDE">
        <w:rPr>
          <w:rFonts w:ascii="Calibri" w:hAnsi="Calibri" w:cs="Calibri"/>
        </w:rPr>
        <w:t xml:space="preserve"> standards.</w:t>
      </w:r>
    </w:p>
    <w:p w14:paraId="3FAF84E0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have a corrosion resistance of 500h salt spray according to ISO9227.</w:t>
      </w:r>
    </w:p>
    <w:p w14:paraId="4B896E80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fully weather- and dustproof.</w:t>
      </w:r>
    </w:p>
    <w:p w14:paraId="7453A705" w14:textId="7260F844" w:rsidR="00332256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have a UV-resistance against discoloration of 500h.</w:t>
      </w:r>
      <w:r w:rsidR="00332256" w:rsidRPr="004C7EF3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CBB6" w14:textId="77777777" w:rsidR="00030E90" w:rsidRDefault="00030E90" w:rsidP="0055711E">
      <w:pPr>
        <w:spacing w:after="0" w:line="240" w:lineRule="auto"/>
      </w:pPr>
      <w:r>
        <w:separator/>
      </w:r>
    </w:p>
  </w:endnote>
  <w:endnote w:type="continuationSeparator" w:id="0">
    <w:p w14:paraId="17161B36" w14:textId="77777777" w:rsidR="00030E90" w:rsidRDefault="00030E90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C2D9" w14:textId="77777777" w:rsidR="00030E90" w:rsidRDefault="00030E90" w:rsidP="0055711E">
      <w:pPr>
        <w:spacing w:after="0" w:line="240" w:lineRule="auto"/>
      </w:pPr>
      <w:r>
        <w:separator/>
      </w:r>
    </w:p>
  </w:footnote>
  <w:footnote w:type="continuationSeparator" w:id="0">
    <w:p w14:paraId="21889A1A" w14:textId="77777777" w:rsidR="00030E90" w:rsidRDefault="00030E90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203CDB"/>
    <w:rsid w:val="00332256"/>
    <w:rsid w:val="004B3EDE"/>
    <w:rsid w:val="004C60CF"/>
    <w:rsid w:val="004C7EF3"/>
    <w:rsid w:val="0055711E"/>
    <w:rsid w:val="005E5206"/>
    <w:rsid w:val="007E43F1"/>
    <w:rsid w:val="007F7140"/>
    <w:rsid w:val="008571B5"/>
    <w:rsid w:val="00915CB2"/>
    <w:rsid w:val="00A02D22"/>
    <w:rsid w:val="00A64315"/>
    <w:rsid w:val="00CD230B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dcterms:created xsi:type="dcterms:W3CDTF">2018-05-23T07:54:00Z</dcterms:created>
  <dcterms:modified xsi:type="dcterms:W3CDTF">2018-05-23T07:55:00Z</dcterms:modified>
</cp:coreProperties>
</file>