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BCF9" w14:textId="5356C7A4" w:rsidR="00280366" w:rsidRDefault="003B06C4">
      <w:pPr>
        <w:spacing w:after="100" w:afterAutospacing="1"/>
        <w:rPr>
          <w:rFonts w:ascii="Futura Std Book" w:hAnsi="Futura Std Book" w:cs="Futura Std Medium"/>
          <w:color w:val="3A3A3A" w:themeColor="background2" w:themeShade="40"/>
          <w:sz w:val="40"/>
          <w:lang w:val="en-US"/>
        </w:rPr>
      </w:pPr>
      <w:r>
        <w:rPr>
          <w:rFonts w:asciiTheme="majorHAnsi" w:hAnsiTheme="majorHAnsi" w:cstheme="majorHAnsi"/>
          <w:color w:val="3A3A3A" w:themeColor="background2" w:themeShade="40"/>
          <w:sz w:val="40"/>
          <w:lang w:val="en-US"/>
        </w:rPr>
        <w:t>Dus</w:t>
      </w:r>
      <w:r w:rsidR="00280366" w:rsidRPr="00280366">
        <w:rPr>
          <w:rFonts w:asciiTheme="majorHAnsi" w:hAnsiTheme="majorHAnsi" w:cstheme="majorHAnsi"/>
          <w:color w:val="3A3A3A" w:themeColor="background2" w:themeShade="40"/>
          <w:sz w:val="40"/>
          <w:lang w:val="en-US"/>
        </w:rPr>
        <w:t>VERA</w:t>
      </w:r>
    </w:p>
    <w:p w14:paraId="3712581A" w14:textId="4C370AF5" w:rsidR="00DF020E" w:rsidRPr="00280366" w:rsidRDefault="00280366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en-US"/>
        </w:rPr>
      </w:pPr>
      <w:r>
        <w:rPr>
          <w:rFonts w:asciiTheme="majorHAnsi" w:hAnsiTheme="majorHAnsi" w:cstheme="majorHAnsi"/>
          <w:strike/>
          <w:noProof/>
          <w:color w:val="E8E8E8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7A752C67">
                <wp:simplePos x="0" y="0"/>
                <wp:positionH relativeFrom="column">
                  <wp:posOffset>26035</wp:posOffset>
                </wp:positionH>
                <wp:positionV relativeFrom="paragraph">
                  <wp:posOffset>281940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6D547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22.2pt" to="49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" strokecolor="#393939 [814]" strokeweight=".5pt">
                <v:stroke joinstyle="miter"/>
              </v:line>
            </w:pict>
          </mc:Fallback>
        </mc:AlternateContent>
      </w:r>
      <w:r w:rsidRPr="00280366">
        <w:rPr>
          <w:rFonts w:cstheme="minorHAnsi"/>
          <w:b/>
          <w:color w:val="EB8215"/>
          <w:lang w:val="en-US"/>
        </w:rPr>
        <w:t>ELECTRONIC SURFACE-MOUNTED CODE LOCK WITH BATTERY POWER FOR INSERT LOCKS</w:t>
      </w:r>
    </w:p>
    <w:p w14:paraId="55CABDA7" w14:textId="77777777" w:rsidR="00DF020E" w:rsidRDefault="00280366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FEATURES</w:t>
      </w:r>
    </w:p>
    <w:p w14:paraId="5DDA9232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Electronic surface-mounted code lock.</w:t>
      </w:r>
    </w:p>
    <w:p w14:paraId="252782E6" w14:textId="341511B1" w:rsidR="00DF020E" w:rsidRDefault="003B06C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280366">
        <w:rPr>
          <w:rFonts w:ascii="Calibri" w:hAnsi="Calibri" w:cs="Calibri"/>
        </w:rPr>
        <w:t xml:space="preserve"> be combined with an insert lock.</w:t>
      </w:r>
    </w:p>
    <w:p w14:paraId="77D57942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Battery operated.</w:t>
      </w:r>
    </w:p>
    <w:p w14:paraId="5399D2A9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Vandal-proof battery compartment.</w:t>
      </w:r>
    </w:p>
    <w:p w14:paraId="4F3376A2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Mounting on a flat surface, on the gate profile or gate cladding</w:t>
      </w:r>
    </w:p>
    <w:p w14:paraId="045B0B82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Different handles available.</w:t>
      </w:r>
    </w:p>
    <w:p w14:paraId="33D527DC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Choice of single-sided code keyboard with cover plate or double-sided code keyboard</w:t>
      </w:r>
    </w:p>
    <w:p w14:paraId="1366EE27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Up to 100 different input and output codes possible.</w:t>
      </w:r>
    </w:p>
    <w:p w14:paraId="6ECB0FBA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Free exit possible via handle</w:t>
      </w:r>
    </w:p>
    <w:p w14:paraId="7F27504C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Permanently open code possible.</w:t>
      </w:r>
    </w:p>
    <w:p w14:paraId="22406C05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Warning indication “battery almost empty”.</w:t>
      </w:r>
    </w:p>
    <w:p w14:paraId="1C7CD1C3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Available in silver and RAL 9005.</w:t>
      </w:r>
    </w:p>
    <w:p w14:paraId="7B87E66D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Designed and produced in Europe or the United States.</w:t>
      </w:r>
    </w:p>
    <w:p w14:paraId="279FD378" w14:textId="77777777" w:rsidR="00DF020E" w:rsidRDefault="00280366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</w:t>
      </w:r>
    </w:p>
    <w:p w14:paraId="39805D6A" w14:textId="77777777" w:rsidR="00DF020E" w:rsidRDefault="00280366">
      <w:pPr>
        <w:pStyle w:val="Bullets"/>
        <w:rPr>
          <w:rFonts w:ascii="Calibri" w:hAnsi="Calibri" w:cs="Calibri"/>
        </w:rPr>
      </w:pPr>
      <w:bookmarkStart w:id="0" w:name="_Hlk515625823"/>
      <w:bookmarkStart w:id="1" w:name="_Hlk515626257"/>
      <w:r>
        <w:rPr>
          <w:rFonts w:ascii="Calibri" w:hAnsi="Calibri" w:cs="Calibri"/>
        </w:rPr>
        <w:t>Developed for outdoor use.</w:t>
      </w:r>
    </w:p>
    <w:p w14:paraId="7520033D" w14:textId="77777777" w:rsidR="00280366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IP66</w:t>
      </w:r>
    </w:p>
    <w:p w14:paraId="0C8C758A" w14:textId="46E25D3F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Tested for at least 500,000 movements.</w:t>
      </w:r>
    </w:p>
    <w:p w14:paraId="0385F44C" w14:textId="77777777" w:rsidR="00DF020E" w:rsidRDefault="00280366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Maintenance-free</w:t>
      </w:r>
    </w:p>
    <w:p w14:paraId="44F9ADD3" w14:textId="77777777" w:rsidR="00DF020E" w:rsidRDefault="00280366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years</w:t>
      </w:r>
      <w:bookmarkEnd w:id="0"/>
      <w:r>
        <w:rPr>
          <w:rFonts w:ascii="Calibri" w:hAnsi="Calibri" w:cs="Calibri"/>
        </w:rPr>
        <w:t xml:space="preserve"> factory warranty.</w:t>
      </w:r>
    </w:p>
    <w:p w14:paraId="398E438E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Battery pack life: 150,000 open/close cycles.</w:t>
      </w:r>
    </w:p>
    <w:bookmarkEnd w:id="1"/>
    <w:p w14:paraId="21C27881" w14:textId="77777777" w:rsidR="00DF020E" w:rsidRDefault="00280366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3C959F24" w14:textId="77777777" w:rsidR="00DF020E" w:rsidRDefault="00280366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Mounting via 2 bolts.</w:t>
      </w:r>
    </w:p>
    <w:p w14:paraId="5306FD58" w14:textId="77777777" w:rsidR="00DF020E" w:rsidRPr="00280366" w:rsidRDefault="00280366">
      <w:pPr>
        <w:pStyle w:val="Bullets"/>
        <w:rPr>
          <w:rFonts w:ascii="Calibri" w:hAnsi="Calibri" w:cs="Calibri"/>
          <w:lang w:val="nl-BE"/>
        </w:rPr>
      </w:pPr>
      <w:bookmarkStart w:id="3" w:name="_Hlk526414552"/>
      <w:r w:rsidRPr="00280366">
        <w:rPr>
          <w:rFonts w:ascii="Calibri" w:hAnsi="Calibri" w:cs="Calibri"/>
          <w:lang w:val="nl-BE"/>
        </w:rPr>
        <w:t>Programming via Master PIN code.</w:t>
      </w:r>
    </w:p>
    <w:p w14:paraId="4E320DEE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Installation video available.</w:t>
      </w:r>
    </w:p>
    <w:bookmarkEnd w:id="2"/>
    <w:bookmarkEnd w:id="3"/>
    <w:p w14:paraId="714D520D" w14:textId="77777777" w:rsidR="00DF020E" w:rsidRDefault="00280366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3E51C0D2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Aluminium housing. </w:t>
      </w:r>
    </w:p>
    <w:p w14:paraId="615F1B1E" w14:textId="05FC3269" w:rsidR="00DF020E" w:rsidRDefault="00280366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Black version: </w:t>
      </w:r>
      <w:r w:rsidR="003B06C4">
        <w:rPr>
          <w:rFonts w:ascii="Calibri" w:hAnsi="Calibri" w:cs="Calibri"/>
        </w:rPr>
        <w:t xml:space="preserve">fine textured </w:t>
      </w:r>
      <w:r>
        <w:rPr>
          <w:rFonts w:ascii="Calibri" w:hAnsi="Calibri" w:cs="Calibri"/>
        </w:rPr>
        <w:t>powder coating in accordance with the Qualicoat standard</w:t>
      </w:r>
    </w:p>
    <w:p w14:paraId="18A03E25" w14:textId="77777777" w:rsidR="00DF020E" w:rsidRDefault="00280366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Silver version: anodization</w:t>
      </w:r>
    </w:p>
    <w:p w14:paraId="567CC8AA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Rust resistance of 1000h salt spray test in accordance with ISO9227.</w:t>
      </w:r>
    </w:p>
    <w:p w14:paraId="0C2AF695" w14:textId="77777777" w:rsidR="00DF020E" w:rsidRDefault="00280366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Push buttons:</w:t>
      </w:r>
    </w:p>
    <w:p w14:paraId="674256EB" w14:textId="77777777" w:rsidR="00DF020E" w:rsidRDefault="00280366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Black version: black anodized aluminium.</w:t>
      </w:r>
    </w:p>
    <w:p w14:paraId="770D5653" w14:textId="77777777" w:rsidR="00DF020E" w:rsidRDefault="00280366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Silver version: stainless steel.</w:t>
      </w:r>
    </w:p>
    <w:p w14:paraId="55B5B001" w14:textId="77777777" w:rsidR="00DF020E" w:rsidRDefault="00DF020E"/>
    <w:p w14:paraId="24724DC4" w14:textId="77777777" w:rsidR="00DF020E" w:rsidRDefault="00DF020E"/>
    <w:sectPr w:rsidR="00DF02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02BB" w14:textId="77777777" w:rsidR="00280366" w:rsidRDefault="00280366">
      <w:pPr>
        <w:spacing w:after="0" w:line="240" w:lineRule="auto"/>
      </w:pPr>
      <w:r>
        <w:separator/>
      </w:r>
    </w:p>
  </w:endnote>
  <w:endnote w:type="continuationSeparator" w:id="0">
    <w:p w14:paraId="72E72C5F" w14:textId="77777777" w:rsidR="00280366" w:rsidRDefault="002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DF020E" w:rsidRDefault="00280366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BB19A" wp14:editId="448937DD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09BB" w14:textId="77777777" w:rsidR="00DF020E" w:rsidRDefault="00280366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48CD1650" w14:textId="77777777" w:rsidR="00DF020E" w:rsidRDefault="00280366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Tel. +32(0)56 77 27 66, Fax. +32(0)56 77 69 26, info@locinox.com,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BB19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22C709BB" w14:textId="77777777" w:rsidR="00DF020E" w:rsidRDefault="00280366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48CD1650" w14:textId="77777777" w:rsidR="00DF020E" w:rsidRDefault="00280366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Tel. +32(0)56 77 27 66, Fax. +32(0)56 77 69 26, info@locinox.com,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8E8E8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0E7BC" wp14:editId="7236F7F4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FBE2F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939 [814]" strokeweight=".5pt">
              <v:stroke joinstyle="miter"/>
            </v:line>
          </w:pict>
        </mc:Fallback>
      </mc:AlternateContent>
    </w:r>
  </w:p>
  <w:p w14:paraId="19C3F75E" w14:textId="77777777" w:rsidR="00DF020E" w:rsidRDefault="00DF02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FF27" w14:textId="77777777" w:rsidR="00280366" w:rsidRDefault="00280366">
      <w:pPr>
        <w:spacing w:after="0" w:line="240" w:lineRule="auto"/>
      </w:pPr>
      <w:r>
        <w:separator/>
      </w:r>
    </w:p>
  </w:footnote>
  <w:footnote w:type="continuationSeparator" w:id="0">
    <w:p w14:paraId="4EBAA13B" w14:textId="77777777" w:rsidR="00280366" w:rsidRDefault="002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42AEECA0" w:rsidR="00DF020E" w:rsidRPr="00280366" w:rsidRDefault="00280366">
    <w:pPr>
      <w:spacing w:after="100" w:afterAutospacing="1"/>
      <w:jc w:val="right"/>
      <w:rPr>
        <w:rFonts w:cstheme="minorHAnsi"/>
        <w:color w:val="ADADAD" w:themeColor="background2" w:themeShade="BF"/>
        <w:sz w:val="24"/>
        <w:lang w:val="nl-NL"/>
      </w:rPr>
    </w:pPr>
    <w:r>
      <w:rPr>
        <w:rFonts w:cstheme="minorHAnsi"/>
        <w:color w:val="ADADAD" w:themeColor="background2" w:themeShade="BF"/>
        <w:sz w:val="24"/>
        <w:lang w:val="nl-NL"/>
      </w:rPr>
      <w:t>ARCHITECT &amp; ENGINEERING SPECS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183BED"/>
    <w:rsid w:val="001923B2"/>
    <w:rsid w:val="00280366"/>
    <w:rsid w:val="002E4580"/>
    <w:rsid w:val="003B06C4"/>
    <w:rsid w:val="003E3C1A"/>
    <w:rsid w:val="00A37390"/>
    <w:rsid w:val="00AD3F5A"/>
    <w:rsid w:val="00CB781A"/>
    <w:rsid w:val="00D85B19"/>
    <w:rsid w:val="00DF020E"/>
    <w:rsid w:val="00E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C1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C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C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8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0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4</cp:revision>
  <dcterms:created xsi:type="dcterms:W3CDTF">2024-05-30T14:53:00Z</dcterms:created>
  <dcterms:modified xsi:type="dcterms:W3CDTF">2024-06-03T14:23:00Z</dcterms:modified>
</cp:coreProperties>
</file>