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858B2" w14:textId="77777777" w:rsidR="00D2575E" w:rsidRDefault="00332256" w:rsidP="00D2575E">
      <w:pPr>
        <w:spacing w:after="100" w:afterAutospacing="1"/>
        <w:rPr>
          <w:color w:val="EB8215"/>
          <w:sz w:val="23"/>
          <w:szCs w:val="23"/>
          <w:rFonts w:ascii="Futura Std Book" w:hAnsi="Futura Std Book" w:cs="Futura Std Medium"/>
        </w:rPr>
      </w:pPr>
      <w:r>
        <w:rPr>
          <w:color w:val="E7E6E6" w:themeColor="background2"/>
          <w:sz w:val="40"/>
          <w:szCs w:val="40"/>
          <w:rFonts w:asciiTheme="majorHAnsi" w:hAnsiTheme="maj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>
        <w:rPr>
          <w:color w:val="3B3838" w:themeColor="background2" w:themeShade="40"/>
          <w:sz w:val="40"/>
          <w:szCs w:val="40"/>
          <w:rFonts w:asciiTheme="majorHAnsi" w:hAnsiTheme="majorHAnsi"/>
        </w:rPr>
        <w:t xml:space="preserve">DINO</w:t>
      </w:r>
      <w:r>
        <w:rPr>
          <w:color w:val="3B3838" w:themeColor="background2" w:themeShade="40"/>
          <w:sz w:val="40"/>
          <w:szCs w:val="40"/>
          <w:rFonts w:ascii="Futura Std Book" w:hAnsi="Futura Std Book"/>
        </w:rPr>
        <w:br/>
      </w:r>
      <w:r>
        <w:rPr>
          <w:b/>
          <w:bCs/>
          <w:color w:val="EB8215"/>
          <w:sz w:val="28"/>
          <w:szCs w:val="28"/>
        </w:rPr>
        <w:t xml:space="preserve">180° TORBAND MIT DOPPELLAGER</w:t>
      </w:r>
    </w:p>
    <w:p w14:paraId="03862154" w14:textId="4ECF9103" w:rsidR="007F7140" w:rsidRDefault="007F7140" w:rsidP="00D2575E">
      <w:pPr>
        <w:pStyle w:val="Kop1"/>
        <w:shd w:val="clear" w:color="auto" w:fill="FFFFFF"/>
        <w:spacing w:before="0" w:beforeAutospacing="0" w:after="0" w:afterAutospacing="0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b/>
          <w:bCs/>
          <w:color w:val="EB8215"/>
          <w:spacing w:val="20"/>
          <w:sz w:val="20"/>
          <w:szCs w:val="20"/>
          <w:rFonts w:asciiTheme="majorHAnsi" w:hAnsiTheme="majorHAnsi" w:cs="Calibri Light (Koppen)"/>
        </w:rPr>
      </w:pPr>
      <w:r>
        <w:rPr>
          <w:b/>
          <w:bCs/>
          <w:color w:val="EB8215"/>
          <w:sz w:val="20"/>
          <w:szCs w:val="20"/>
          <w:rFonts w:asciiTheme="majorHAnsi" w:hAnsiTheme="majorHAnsi"/>
        </w:rPr>
        <w:t xml:space="preserve">SPEZIFIKATIONEN</w:t>
      </w:r>
    </w:p>
    <w:p w14:paraId="5B227E33" w14:textId="2CEE16EB" w:rsidR="00457073" w:rsidRPr="00457073" w:rsidRDefault="00457073" w:rsidP="00457073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Das Torband ist 100% mechanisch (keine elektronischen Komponenten).</w:t>
      </w:r>
    </w:p>
    <w:p w14:paraId="30B13BB5" w14:textId="0ED9284E" w:rsidR="007F7140" w:rsidRPr="004C7EF3" w:rsidRDefault="00457073" w:rsidP="00457073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Das Torband ist entweder in schwarzer oder silberner Farbe erhältlich.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b/>
          <w:bCs/>
          <w:color w:val="EB8215"/>
          <w:spacing w:val="20"/>
          <w:sz w:val="20"/>
          <w:szCs w:val="20"/>
          <w:rFonts w:asciiTheme="majorHAnsi" w:hAnsiTheme="majorHAnsi" w:cs="Calibri Light (Koppen)"/>
        </w:rPr>
      </w:pPr>
      <w:r>
        <w:rPr>
          <w:b/>
          <w:bCs/>
          <w:color w:val="EB8215"/>
          <w:sz w:val="20"/>
          <w:szCs w:val="20"/>
          <w:rFonts w:asciiTheme="majorHAnsi" w:hAnsiTheme="majorHAnsi"/>
        </w:rPr>
        <w:t xml:space="preserve">LEISTUNG</w:t>
      </w:r>
    </w:p>
    <w:p w14:paraId="36698EDE" w14:textId="39A286C2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Das Torband ist speziell für den Einsatz im Freien ausgelegt (IP69).</w:t>
      </w:r>
    </w:p>
    <w:p w14:paraId="14E821AA" w14:textId="59C6BD6C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Das Torband ist wartungsfrei (kein Schmieren oder Nachfüllen von Öl).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Die Herstellergarantie beträgt 3 Jahre.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b/>
          <w:bCs/>
          <w:color w:val="EB8215"/>
          <w:spacing w:val="20"/>
          <w:sz w:val="20"/>
          <w:szCs w:val="20"/>
          <w:rFonts w:asciiTheme="majorHAnsi" w:hAnsiTheme="majorHAnsi" w:cs="Calibri Light (Koppen)"/>
        </w:rPr>
      </w:pPr>
      <w:r>
        <w:rPr>
          <w:b/>
          <w:bCs/>
          <w:color w:val="EB8215"/>
          <w:sz w:val="20"/>
          <w:szCs w:val="20"/>
          <w:rFonts w:asciiTheme="majorHAnsi" w:hAnsiTheme="majorHAnsi"/>
        </w:rPr>
        <w:t xml:space="preserve">MONTAGE</w:t>
      </w:r>
    </w:p>
    <w:p w14:paraId="4C4B8B2A" w14:textId="4BC6C553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Das Torband ist mit vormontierten Befestigungselementen (kein Schweißen) mit Edelstahlschrauben versehen.</w:t>
      </w:r>
      <w:r>
        <w:rPr>
          <w:rFonts w:ascii="Calibri" w:hAnsi="Calibri"/>
        </w:rPr>
        <w:t xml:space="preserve"> </w:t>
        <w:br/>
      </w:r>
      <w:r>
        <w:rPr>
          <w:rFonts w:ascii="Calibri" w:hAnsi="Calibri"/>
        </w:rPr>
        <w:t xml:space="preserve">Alle Befestigungselemente werden mit dem Produkt geliefert.</w:t>
      </w:r>
    </w:p>
    <w:p w14:paraId="0926ABD1" w14:textId="6C32BE02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Das gleiche Torband kann sowohl für links- als auch für rechtsdrehende Tore verwendet werden.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r>
        <w:rPr>
          <w:b/>
          <w:bCs/>
          <w:color w:val="EB8215"/>
          <w:sz w:val="20"/>
          <w:szCs w:val="20"/>
          <w:rFonts w:asciiTheme="majorHAnsi" w:hAnsiTheme="majorHAnsi"/>
        </w:rPr>
        <w:t xml:space="preserve">WERKSTOFF</w:t>
      </w:r>
    </w:p>
    <w:p w14:paraId="48BA98CF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Der Mechanismus ist aus Edelstahl- und Aluminium-Komponenten gefertigt.</w:t>
      </w:r>
    </w:p>
    <w:p w14:paraId="398508CD" w14:textId="71B0413E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Das Gehäuse des Mechanismus besteht aus stranggepresstem, pulverbeschichtetem Aluminium </w:t>
        <w:br/>
        <w:t xml:space="preserve">(keine Nasslackierung oder Eloxierung).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Die Pulverbeschichtung entspricht den Qualicoat-Normen.</w:t>
      </w:r>
    </w:p>
    <w:p w14:paraId="3FAF84E0" w14:textId="007D16BD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Das Torband weist eine Korrosionsbeständigkeit von 500 Stunden im Salzsprühnebeltest nach ISO 9227 auf.</w:t>
      </w:r>
    </w:p>
    <w:p w14:paraId="4B896E80" w14:textId="3F0BDD59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Das Torband ist vollständig wetter- und staubdicht.</w:t>
      </w:r>
    </w:p>
    <w:p w14:paraId="7453A705" w14:textId="22FAC6F8" w:rsidR="00332256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Das Torband weist eine UV-Beständigkeit gegen Verfärbung von 500 Stunden auf.</w:t>
      </w:r>
      <w:r>
        <w:rPr>
          <w:rFonts w:ascii="Calibri" w:hAnsi="Calibri"/>
        </w:rPr>
        <w:t xml:space="preserve"> </w:t>
      </w:r>
    </w:p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B7351" w14:textId="77777777" w:rsidR="00106974" w:rsidRDefault="00106974" w:rsidP="0055711E">
      <w:pPr>
        <w:spacing w:after="0" w:line="240" w:lineRule="auto"/>
      </w:pPr>
      <w:r>
        <w:separator/>
      </w:r>
    </w:p>
  </w:endnote>
  <w:endnote w:type="continuationSeparator" w:id="0">
    <w:p w14:paraId="2037DC4F" w14:textId="77777777" w:rsidR="00106974" w:rsidRDefault="00106974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11E29" w14:textId="77777777" w:rsidR="008571B5" w:rsidRDefault="00332256">
    <w:pPr>
      <w:pStyle w:val="Voettekst"/>
    </w:pPr>
    <w: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color w:val="262626" w:themeColor="text1" w:themeTint="D9"/>
                              <w:sz w:val="20"/>
                              <w:szCs w:val="20"/>
                              <w:rFonts w:ascii="Futura Std Book" w:hAnsi="Futura Std Book" w:cs="Futura Std Book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Mannebeekstraat 21, 8790 Waregem - Belgien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Tel.: +32(0)56 77 27 66, Fax:</w:t>
                          </w: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 </w:t>
                          </w: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+32(0)56 77 69 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 xml:space="preserve"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color w:val="262626" w:themeColor="text1" w:themeTint="D9"/>
                        <w:sz w:val="20"/>
                        <w:szCs w:val="20"/>
                        <w:rFonts w:ascii="Futura Std Book" w:hAnsi="Futura Std Book" w:cs="Futura Std Book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Mannebeekstraat 21, 8790 Waregem - Belgien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Tel.: +32(0)56 77 27 66, Fax:</w:t>
                    </w:r>
                    <w:r>
                      <w:rPr>
                        <w:rStyle w:val="A1"/>
                        <w:color w:val="262626" w:themeColor="text1" w:themeTint="D9"/>
                      </w:rPr>
                      <w:t xml:space="preserve"> </w:t>
                    </w:r>
                    <w:r>
                      <w:rPr>
                        <w:rStyle w:val="A1"/>
                        <w:color w:val="262626" w:themeColor="text1" w:themeTint="D9"/>
                      </w:rPr>
                      <w:t xml:space="preserve">+32(0)56 77 69 26, info@locinox.com, </w:t>
                    </w:r>
                    <w:r>
                      <w:rPr>
                        <w:rStyle w:val="A1"/>
                        <w:b/>
                        <w:bCs/>
                        <w:color w:val="EB8215"/>
                      </w:rPr>
                      <w:t xml:space="preserve">www.locinox.com</w:t>
                    </w:r>
                  </w:p>
                </w:txbxContent>
              </v:textbox>
            </v:shape>
          </w:pict>
        </mc:Fallback>
      </mc:AlternateContent>
    </w:r>
    <w:r>
      <w:rPr>
        <w:color w:val="E7E6E6" w:themeColor="background2"/>
        <w:sz w:val="40"/>
        <w:szCs w:val="40"/>
        <w:rFonts w:ascii="Futura Std Book" w:hAnsi="Futura Std Boo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F1BC7" w14:textId="77777777" w:rsidR="00106974" w:rsidRDefault="00106974" w:rsidP="0055711E">
      <w:pPr>
        <w:spacing w:after="0" w:line="240" w:lineRule="auto"/>
      </w:pPr>
      <w:r>
        <w:separator/>
      </w:r>
    </w:p>
  </w:footnote>
  <w:footnote w:type="continuationSeparator" w:id="0">
    <w:p w14:paraId="2D4EDA60" w14:textId="77777777" w:rsidR="00106974" w:rsidRDefault="00106974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B29AE" w14:textId="77777777" w:rsidR="004B3EDE" w:rsidRPr="004C7EF3" w:rsidRDefault="004B3EDE" w:rsidP="004B3EDE">
    <w:pPr>
      <w:spacing w:after="100" w:afterAutospacing="1"/>
      <w:jc w:val="right"/>
      <w:rPr>
        <w:color w:val="AEAAAA" w:themeColor="background2" w:themeShade="BF"/>
        <w:sz w:val="24"/>
        <w:szCs w:val="24"/>
        <w:rFonts w:cstheme="minorHAnsi"/>
      </w:rPr>
    </w:pPr>
    <w:r>
      <w:rPr>
        <w:color w:val="AEAAAA" w:themeColor="background2" w:themeShade="BF"/>
        <w:sz w:val="24"/>
        <w:szCs w:val="24"/>
      </w:rPr>
      <w:t xml:space="preserve">ARCHITEKTONISCHE UND TECHNISCHE SPEZIFIKATIONEN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06974"/>
    <w:rsid w:val="00191D92"/>
    <w:rsid w:val="00332256"/>
    <w:rsid w:val="00457073"/>
    <w:rsid w:val="004B3EDE"/>
    <w:rsid w:val="004C60CF"/>
    <w:rsid w:val="004C7EF3"/>
    <w:rsid w:val="0055711E"/>
    <w:rsid w:val="007B60C9"/>
    <w:rsid w:val="007E43F1"/>
    <w:rsid w:val="007F7140"/>
    <w:rsid w:val="008571B5"/>
    <w:rsid w:val="00915CB2"/>
    <w:rsid w:val="00A02D22"/>
    <w:rsid w:val="00A64315"/>
    <w:rsid w:val="00C36FA5"/>
    <w:rsid w:val="00CD230B"/>
    <w:rsid w:val="00D2575E"/>
    <w:rsid w:val="00D53528"/>
    <w:rsid w:val="00D82671"/>
    <w:rsid w:val="00E10401"/>
    <w:rsid w:val="00F57826"/>
    <w:rsid w:val="00F772CD"/>
    <w:rsid w:val="00F8553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de-DE"/>
    </w:rPr>
  </w:style>
  <w:style w:type="paragraph" w:styleId="Kop1">
    <w:name w:val="heading 1"/>
    <w:basedOn w:val="Standaard"/>
    <w:link w:val="Kop1Char"/>
    <w:uiPriority w:val="9"/>
    <w:qFormat/>
    <w:rsid w:val="00D25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de-D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de-DE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de-DE"/>
    </w:rPr>
  </w:style>
  <w:style w:type="character" w:customStyle="1" w:styleId="Kop1Char">
    <w:name w:val="Kop 1 Char"/>
    <w:basedOn w:val="Standaardalinea-lettertype"/>
    <w:link w:val="Kop1"/>
    <w:uiPriority w:val="9"/>
    <w:rsid w:val="00D2575E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Frederik Nys</cp:lastModifiedBy>
  <cp:revision>3</cp:revision>
  <dcterms:created xsi:type="dcterms:W3CDTF">2021-01-19T11:36:00Z</dcterms:created>
  <dcterms:modified xsi:type="dcterms:W3CDTF">2021-01-19T12:58:00Z</dcterms:modified>
</cp:coreProperties>
</file>