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D5C4" w14:textId="628AA605" w:rsidR="002C435E" w:rsidRDefault="00073ED1">
      <w:pPr>
        <w:spacing w:after="100" w:afterAutospacing="1"/>
        <w:rPr>
          <w:rFonts w:ascii="Futura Std Book" w:hAnsi="Futura Std Book" w:cs="Futura Std Medium"/>
          <w:color w:val="EB8215"/>
          <w:sz w:val="23"/>
        </w:rPr>
      </w:pP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BDEA" wp14:editId="31E87BF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21ED6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</w:rPr>
        <w:t>HELIOS</w:t>
      </w:r>
      <w:r>
        <w:rPr>
          <w:rFonts w:ascii="Futura Std Book" w:hAnsi="Futura Std Book" w:cs="Futura Std Medium"/>
          <w:color w:val="3B3838" w:themeColor="background2" w:themeShade="40"/>
          <w:sz w:val="40"/>
        </w:rPr>
        <w:br/>
      </w:r>
      <w:r>
        <w:rPr>
          <w:rFonts w:cstheme="minorHAnsi"/>
          <w:b/>
          <w:color w:val="EB8215"/>
          <w:sz w:val="28"/>
        </w:rPr>
        <w:t>ARCHITEKTONISCHE AUSSENBELEUCHTUNG</w:t>
      </w:r>
    </w:p>
    <w:p w14:paraId="086BA6DC" w14:textId="77777777" w:rsidR="002C435E" w:rsidRDefault="00073ED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EIGENSCHAFTEN</w:t>
      </w:r>
    </w:p>
    <w:p w14:paraId="66B5132C" w14:textId="64D8905D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Wandbeleuchtung</w:t>
      </w:r>
    </w:p>
    <w:p w14:paraId="07775AC8" w14:textId="67429434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Aluminiumgehäuse</w:t>
      </w:r>
    </w:p>
    <w:p w14:paraId="6E115DBB" w14:textId="16F9DB2E" w:rsidR="002C435E" w:rsidRPr="00073ED1" w:rsidRDefault="00073ED1">
      <w:pPr>
        <w:pStyle w:val="Bullets"/>
        <w:rPr>
          <w:rFonts w:ascii="Calibri" w:hAnsi="Calibri" w:cs="Calibri"/>
          <w:lang w:val="de-DE"/>
        </w:rPr>
      </w:pPr>
      <w:r w:rsidRPr="00073ED1">
        <w:rPr>
          <w:rFonts w:ascii="Calibri" w:hAnsi="Calibri" w:cs="Calibri"/>
          <w:lang w:val="de-DE"/>
        </w:rPr>
        <w:t>Kann auf allen Oberflächen montiert werden</w:t>
      </w:r>
    </w:p>
    <w:p w14:paraId="7F9A1C87" w14:textId="2250A342" w:rsidR="002C435E" w:rsidRPr="00073ED1" w:rsidRDefault="00073ED1">
      <w:pPr>
        <w:pStyle w:val="Bullets"/>
        <w:rPr>
          <w:rFonts w:ascii="Calibri" w:hAnsi="Calibri" w:cs="Calibri"/>
          <w:lang w:val="de-DE"/>
        </w:rPr>
      </w:pPr>
      <w:r w:rsidRPr="00073ED1">
        <w:rPr>
          <w:rFonts w:ascii="Calibri" w:hAnsi="Calibri" w:cs="Calibri"/>
          <w:lang w:val="de-DE"/>
        </w:rPr>
        <w:t>Standardfarben: Schwarz, Silber, Anthrazit und Bronze</w:t>
      </w:r>
    </w:p>
    <w:p w14:paraId="0D20F6DF" w14:textId="62892304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Variante nach Wunsch lackierbar</w:t>
      </w:r>
    </w:p>
    <w:p w14:paraId="3CC28D76" w14:textId="77777777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Anschluss: </w:t>
      </w:r>
    </w:p>
    <w:p w14:paraId="720EA45D" w14:textId="77777777" w:rsidR="002C435E" w:rsidRDefault="00073ED1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230 V Wechselstrom</w:t>
      </w:r>
    </w:p>
    <w:p w14:paraId="7D2C24F8" w14:textId="7CFC31C7" w:rsidR="002C435E" w:rsidRDefault="00073ED1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12–24 V Gleichstrom</w:t>
      </w:r>
    </w:p>
    <w:p w14:paraId="3BAC8937" w14:textId="7D7E9BCE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Farbtemperatur: 2700 K</w:t>
      </w:r>
    </w:p>
    <w:p w14:paraId="72759E31" w14:textId="5E22C7ED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Breiten: von 55 mm bis 85 mm</w:t>
      </w:r>
    </w:p>
    <w:p w14:paraId="31E8D122" w14:textId="775CA988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Höhen: von 64 mm bis 100 mm</w:t>
      </w:r>
    </w:p>
    <w:p w14:paraId="0F75262D" w14:textId="7586A7A6" w:rsidR="002C435E" w:rsidRPr="00073ED1" w:rsidRDefault="00073ED1">
      <w:pPr>
        <w:pStyle w:val="Bullets"/>
        <w:rPr>
          <w:rFonts w:ascii="Calibri" w:hAnsi="Calibri" w:cs="Calibri"/>
          <w:lang w:val="de-DE"/>
        </w:rPr>
      </w:pPr>
      <w:r w:rsidRPr="00073ED1">
        <w:rPr>
          <w:rFonts w:ascii="Calibri" w:hAnsi="Calibri" w:cs="Calibri"/>
          <w:lang w:val="de-DE"/>
        </w:rPr>
        <w:t>Entworfen und hergestellt in Europa oder den Vereinigten Staaten</w:t>
      </w:r>
    </w:p>
    <w:p w14:paraId="0881959E" w14:textId="340FF6EB" w:rsidR="002C435E" w:rsidRDefault="00073ED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LEISTUNG</w:t>
      </w:r>
    </w:p>
    <w:p w14:paraId="741F6299" w14:textId="5D4B321A" w:rsidR="002C435E" w:rsidRDefault="00073ED1">
      <w:pPr>
        <w:pStyle w:val="Bullets"/>
        <w:rPr>
          <w:rFonts w:ascii="Calibri" w:hAnsi="Calibri" w:cs="Calibri"/>
        </w:rPr>
      </w:pPr>
      <w:bookmarkStart w:id="0" w:name="_Hlk515625823"/>
      <w:bookmarkStart w:id="1" w:name="_Hlk515626257"/>
      <w:r>
        <w:rPr>
          <w:rFonts w:ascii="Calibri" w:hAnsi="Calibri" w:cs="Calibri"/>
        </w:rPr>
        <w:t>Entwickelt für den Außenbereich.</w:t>
      </w:r>
    </w:p>
    <w:p w14:paraId="3B540A2A" w14:textId="658457C5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Schutzart IP65</w:t>
      </w:r>
    </w:p>
    <w:p w14:paraId="2123F3A5" w14:textId="77777777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Energieeffiziente LED-Technologie</w:t>
      </w:r>
    </w:p>
    <w:p w14:paraId="2216C0E1" w14:textId="28DC8E27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Lebensdauer: 50.000 Brennstunden</w:t>
      </w:r>
    </w:p>
    <w:p w14:paraId="17BCCE79" w14:textId="77777777" w:rsidR="00734C3B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Lichtstrom: </w:t>
      </w:r>
    </w:p>
    <w:p w14:paraId="7D0E2EA9" w14:textId="6D9348B1" w:rsidR="002C435E" w:rsidRDefault="00073ED1" w:rsidP="00734C3B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300 Lumen</w:t>
      </w:r>
      <w:r w:rsidR="00734C3B">
        <w:rPr>
          <w:rFonts w:ascii="Calibri" w:hAnsi="Calibri" w:cs="Calibri"/>
        </w:rPr>
        <w:t xml:space="preserve"> (230 V)</w:t>
      </w:r>
    </w:p>
    <w:p w14:paraId="1A968F85" w14:textId="023D6F15" w:rsidR="00734C3B" w:rsidRDefault="00734C3B" w:rsidP="00734C3B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  <w:r>
        <w:rPr>
          <w:rFonts w:ascii="Calibri" w:hAnsi="Calibri" w:cs="Calibri"/>
        </w:rPr>
        <w:t>0 Lumen</w:t>
      </w:r>
      <w:r>
        <w:rPr>
          <w:rFonts w:ascii="Calibri" w:hAnsi="Calibri" w:cs="Calibri"/>
        </w:rPr>
        <w:t xml:space="preserve"> (12-24 V)</w:t>
      </w:r>
    </w:p>
    <w:p w14:paraId="60324B74" w14:textId="77777777" w:rsidR="002C435E" w:rsidRDefault="00073ED1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Energieverbrauch: </w:t>
      </w:r>
    </w:p>
    <w:p w14:paraId="22C1216B" w14:textId="77777777" w:rsidR="002C435E" w:rsidRDefault="00073ED1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4,6 W (230 V Wechselstrom) </w:t>
      </w:r>
    </w:p>
    <w:p w14:paraId="6900AC6D" w14:textId="2D0596C6" w:rsidR="002C435E" w:rsidRDefault="00073ED1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 W (12-24 V Gleichstrom)</w:t>
      </w:r>
    </w:p>
    <w:p w14:paraId="3286FF94" w14:textId="5E93CE1A" w:rsidR="002C435E" w:rsidRDefault="00073ED1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2 Jahre</w:t>
      </w:r>
      <w:bookmarkEnd w:id="0"/>
      <w:r>
        <w:rPr>
          <w:rFonts w:ascii="Calibri" w:hAnsi="Calibri" w:cs="Calibri"/>
        </w:rPr>
        <w:t xml:space="preserve"> Garantie</w:t>
      </w:r>
    </w:p>
    <w:bookmarkEnd w:id="1"/>
    <w:p w14:paraId="4082157B" w14:textId="77777777" w:rsidR="002C435E" w:rsidRDefault="00073ED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INSTALLATION</w:t>
      </w:r>
    </w:p>
    <w:p w14:paraId="40542974" w14:textId="77777777" w:rsidR="002C435E" w:rsidRDefault="00073ED1">
      <w:pPr>
        <w:pStyle w:val="Bullets"/>
        <w:rPr>
          <w:rFonts w:ascii="Calibri" w:hAnsi="Calibri" w:cs="Calibri"/>
        </w:rPr>
      </w:pPr>
      <w:bookmarkStart w:id="2" w:name="_Hlk515626267"/>
      <w:r>
        <w:rPr>
          <w:rFonts w:ascii="Calibri" w:hAnsi="Calibri" w:cs="Calibri"/>
        </w:rPr>
        <w:t>Einheitliches Lochbild</w:t>
      </w:r>
    </w:p>
    <w:p w14:paraId="2391B097" w14:textId="20EBD7CC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QUICK-FIX-Montage</w:t>
      </w:r>
    </w:p>
    <w:p w14:paraId="76138A80" w14:textId="52E59147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Montage mit Standardwerkzeug und Inbusschlüssel</w:t>
      </w:r>
    </w:p>
    <w:p w14:paraId="1440DE88" w14:textId="108A32A6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WAGO-Steckverbinder</w:t>
      </w:r>
    </w:p>
    <w:p w14:paraId="2B2CA72C" w14:textId="5BF9AA17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Parallele und serielle Schaltungen möglich</w:t>
      </w:r>
    </w:p>
    <w:bookmarkEnd w:id="2"/>
    <w:p w14:paraId="76A6A8CE" w14:textId="77777777" w:rsidR="002C435E" w:rsidRDefault="00073ED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MATERIAL</w:t>
      </w:r>
    </w:p>
    <w:p w14:paraId="4D83766F" w14:textId="6517419A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Abdeckung aus Aluminium</w:t>
      </w:r>
    </w:p>
    <w:p w14:paraId="071FC636" w14:textId="3C405548" w:rsidR="002C435E" w:rsidRDefault="00073ED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Pulverbeschichtung nach Qualicoat-Standard</w:t>
      </w:r>
    </w:p>
    <w:sectPr w:rsidR="002C43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21E5" w14:textId="77777777" w:rsidR="002C435E" w:rsidRDefault="00073ED1">
      <w:pPr>
        <w:spacing w:after="0" w:line="240" w:lineRule="auto"/>
      </w:pPr>
      <w:r>
        <w:separator/>
      </w:r>
    </w:p>
  </w:endnote>
  <w:endnote w:type="continuationSeparator" w:id="0">
    <w:p w14:paraId="14917ED6" w14:textId="77777777" w:rsidR="002C435E" w:rsidRDefault="0007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4A61" w14:textId="77777777" w:rsidR="002C435E" w:rsidRDefault="00073ED1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922C6D" wp14:editId="7DBF2C7C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A8304" wp14:editId="5620EE91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566AC" w14:textId="77777777" w:rsidR="002C435E" w:rsidRDefault="00073ED1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– Belgien</w:t>
                          </w:r>
                        </w:p>
                        <w:p w14:paraId="6AC0C8B2" w14:textId="77777777" w:rsidR="002C435E" w:rsidRDefault="00073ED1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Tel. +32(0)56 77 27 66, Fax. +32(0)56 77 69 26, info@locinox.com,</w:t>
                          </w:r>
                          <w:r>
                            <w:rPr>
                              <w:rStyle w:val="A1"/>
                              <w:b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A8304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7A8566AC" w14:textId="77777777" w:rsidR="002C435E" w:rsidRDefault="00073ED1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– Belgien</w:t>
                    </w:r>
                  </w:p>
                  <w:p w14:paraId="6AC0C8B2" w14:textId="77777777" w:rsidR="002C435E" w:rsidRDefault="00073ED1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Tel. +32(0)56 77 27 66, Fax. +32(0)56 77 69 26, info@locinox.com,</w:t>
                    </w:r>
                    <w:r>
                      <w:rPr>
                        <w:rStyle w:val="A1"/>
                        <w:b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D20C5" wp14:editId="1D8EF538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5595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  <w:p w14:paraId="528E58EA" w14:textId="77777777" w:rsidR="002C435E" w:rsidRDefault="002C43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C207" w14:textId="77777777" w:rsidR="002C435E" w:rsidRDefault="00073ED1">
      <w:pPr>
        <w:spacing w:after="0" w:line="240" w:lineRule="auto"/>
      </w:pPr>
      <w:r>
        <w:separator/>
      </w:r>
    </w:p>
  </w:footnote>
  <w:footnote w:type="continuationSeparator" w:id="0">
    <w:p w14:paraId="01A613F9" w14:textId="77777777" w:rsidR="002C435E" w:rsidRDefault="0007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A123" w14:textId="1D5EE766" w:rsidR="002C435E" w:rsidRDefault="00073ED1">
    <w:pPr>
      <w:spacing w:after="100" w:afterAutospacing="1"/>
      <w:jc w:val="right"/>
      <w:rPr>
        <w:rFonts w:cstheme="minorHAnsi"/>
        <w:color w:val="AEAAAA" w:themeColor="background2" w:themeShade="BF"/>
        <w:sz w:val="24"/>
      </w:rPr>
    </w:pPr>
    <w:r>
      <w:rPr>
        <w:rFonts w:cstheme="minorHAnsi"/>
        <w:color w:val="AEAAAA" w:themeColor="background2" w:themeShade="BF"/>
        <w:sz w:val="24"/>
      </w:rPr>
      <w:t>SPEZIFIKATIONEN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8"/>
    <w:rsid w:val="00073ED1"/>
    <w:rsid w:val="00152C2F"/>
    <w:rsid w:val="00183BED"/>
    <w:rsid w:val="00235D9A"/>
    <w:rsid w:val="00255FCB"/>
    <w:rsid w:val="002B6158"/>
    <w:rsid w:val="002C435E"/>
    <w:rsid w:val="002E4580"/>
    <w:rsid w:val="00307428"/>
    <w:rsid w:val="003127DB"/>
    <w:rsid w:val="0037261A"/>
    <w:rsid w:val="003A7D56"/>
    <w:rsid w:val="004F1D39"/>
    <w:rsid w:val="00511222"/>
    <w:rsid w:val="00681685"/>
    <w:rsid w:val="00734C3B"/>
    <w:rsid w:val="007477CF"/>
    <w:rsid w:val="007A30AB"/>
    <w:rsid w:val="0081612D"/>
    <w:rsid w:val="008876BE"/>
    <w:rsid w:val="008A07FD"/>
    <w:rsid w:val="009D724C"/>
    <w:rsid w:val="00A37390"/>
    <w:rsid w:val="00AD3F5A"/>
    <w:rsid w:val="00B27A49"/>
    <w:rsid w:val="00B4514E"/>
    <w:rsid w:val="00B870FF"/>
    <w:rsid w:val="00C921B9"/>
    <w:rsid w:val="00D15060"/>
    <w:rsid w:val="00DE7F32"/>
    <w:rsid w:val="00E83697"/>
    <w:rsid w:val="00EB0519"/>
    <w:rsid w:val="00F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AC62"/>
  <w15:chartTrackingRefBased/>
  <w15:docId w15:val="{A9862177-5EAD-4040-8AB8-E4094A4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4E18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paragraph" w:customStyle="1" w:styleId="Pa1">
    <w:name w:val="Pa1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Standaard"/>
    <w:qFormat/>
    <w:rsid w:val="00F64E18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E18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E18"/>
    <w:rPr>
      <w:kern w:val="0"/>
      <w14:ligatures w14:val="none"/>
    </w:rPr>
  </w:style>
  <w:style w:type="paragraph" w:customStyle="1" w:styleId="Pa0">
    <w:name w:val="Pa0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F64E18"/>
    <w:rPr>
      <w:rFonts w:ascii="Futura Std Book" w:hAnsi="Futura Std Book" w:cs="Futura Std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205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Xavier De Naeyer</cp:lastModifiedBy>
  <cp:revision>18</cp:revision>
  <cp:lastPrinted>2023-07-11T09:17:00Z</cp:lastPrinted>
  <dcterms:created xsi:type="dcterms:W3CDTF">2023-07-11T10:00:00Z</dcterms:created>
  <dcterms:modified xsi:type="dcterms:W3CDTF">2024-10-07T07:56:00Z</dcterms:modified>
</cp:coreProperties>
</file>